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9.0 -->
  <w:body>
    <w:p w:rsidR="00D841F2" w:rsidP="00236273" w14:paraId="6A83BE5F" w14:textId="77777777">
      <w:bookmarkStart w:id="0" w:name="scroll-bookmark-1"/>
      <w:bookmarkEnd w:id="0"/>
      <w:bookmarkStart w:id="1" w:name="1"/>
    </w:p>
    <w:p w:rsidR="00D841F2" w:rsidP="00CF0B4F" w14:paraId="5B2B3573" w14:textId="77777777"/>
    <w:p w:rsidR="00852D83" w:rsidP="00CF0B4F" w14:paraId="0DF526D9" w14:textId="77777777"/>
    <w:p w:rsidR="00852D83" w:rsidP="00CF0B4F" w14:paraId="10E0050A" w14:textId="77777777"/>
    <w:p w:rsidR="00852D83" w:rsidP="00CF0B4F" w14:paraId="7D2DF891" w14:textId="77777777"/>
    <w:p w:rsidR="00CF0B4F" w:rsidP="00CF0B4F" w14:paraId="02F0DBF5" w14:textId="77777777"/>
    <w:p w:rsidR="00CF0B4F" w:rsidP="00CF0B4F" w14:paraId="3BB764C2" w14:textId="77777777"/>
    <w:p w:rsidR="00CF0B4F" w:rsidP="00CF0B4F" w14:paraId="05A1274B" w14:textId="77777777"/>
    <w:p w:rsidR="00CF0B4F" w:rsidP="00CF0B4F" w14:paraId="7F7CB1FD" w14:textId="77777777"/>
    <w:p w:rsidR="00CF0B4F" w:rsidP="00CF0B4F" w14:paraId="6DC52175" w14:textId="77777777"/>
    <w:p w:rsidR="00CF0B4F" w:rsidP="00CF0B4F" w14:paraId="3EA16ABC" w14:textId="77777777"/>
    <w:p w:rsidR="00CF0B4F" w:rsidRPr="00506961" w:rsidP="00CF0B4F" w14:paraId="7A662037" w14:textId="77777777"/>
    <w:p w:rsidR="00AB6BA6" w:rsidRPr="00506961" w:rsidP="00506961" w14:paraId="01CDCC04" w14:textId="77777777">
      <w:pPr>
        <w:pStyle w:val="Title"/>
        <w:outlineLvl w:val="9"/>
      </w:pPr>
      <w:r w:rsidRPr="00506961">
        <w:t>Installation environnement développement Vitale</w:t>
      </w:r>
      <w:bookmarkEnd w:id="1"/>
    </w:p>
    <w:p w:rsidR="00AB6BA6" w:rsidRPr="00AB6BA6" w:rsidP="00506961" w14:paraId="4E2CC0C8" w14:textId="4F187178">
      <w:pPr>
        <w:pStyle w:val="SublineHeader"/>
        <w:outlineLvl w:val="9"/>
        <w:rPr>
          <w:rFonts w:ascii="Times New Roman" w:hAnsi="Times New Roman"/>
          <w:sz w:val="24"/>
        </w:rPr>
      </w:pPr>
      <w:r w:rsidRPr="00AB6BA6">
        <w:t>CNAM Lot 2 - Portefeuille Bénéficiaires​</w:t>
      </w:r>
    </w:p>
    <w:p w:rsidR="00AB6BA6" w:rsidP="00506961" w14:paraId="0491B3A2" w14:textId="77777777">
      <w:pPr>
        <w:jc w:val="center"/>
      </w:pPr>
    </w:p>
    <w:p w:rsidR="00940D8A" w:rsidP="00506961" w14:paraId="3F7D1EBB" w14:textId="77777777">
      <w:pPr>
        <w:jc w:val="center"/>
      </w:pPr>
    </w:p>
    <w:p w:rsidR="00940D8A" w:rsidP="00506961" w14:paraId="3E10C553" w14:textId="77777777">
      <w:pPr>
        <w:jc w:val="center"/>
      </w:pPr>
    </w:p>
    <w:p w:rsidR="00506961" w:rsidP="00506961" w14:paraId="7F395F6C" w14:textId="77777777">
      <w:pPr>
        <w:jc w:val="center"/>
      </w:pPr>
    </w:p>
    <w:p w:rsidR="002B48D8" w:rsidP="00506961" w14:paraId="36506BB5" w14:textId="77777777">
      <w:pPr>
        <w:jc w:val="center"/>
      </w:pPr>
    </w:p>
    <w:p w:rsidR="002B48D8" w:rsidP="00506961" w14:paraId="4640D5BF" w14:textId="77777777">
      <w:pPr>
        <w:jc w:val="center"/>
      </w:pPr>
    </w:p>
    <w:p w:rsidR="00AE2366" w:rsidP="00506961" w14:paraId="2691D857" w14:textId="77777777">
      <w:pPr>
        <w:jc w:val="center"/>
      </w:pPr>
    </w:p>
    <w:p w:rsidR="00AE2366" w:rsidP="00506961" w14:paraId="44255586" w14:textId="77777777">
      <w:pPr>
        <w:jc w:val="center"/>
      </w:pPr>
    </w:p>
    <w:p w:rsidR="00AE2366" w:rsidP="00506961" w14:paraId="163C5E9F" w14:textId="77777777">
      <w:pPr>
        <w:jc w:val="center"/>
      </w:pPr>
    </w:p>
    <w:p w:rsidR="00AE2366" w:rsidP="00506961" w14:paraId="2506AFF0" w14:textId="77777777">
      <w:pPr>
        <w:jc w:val="center"/>
      </w:pPr>
    </w:p>
    <w:p w:rsidR="00AE2366" w:rsidP="00506961" w14:paraId="0C984A2E" w14:textId="77777777">
      <w:pPr>
        <w:jc w:val="center"/>
      </w:pPr>
    </w:p>
    <w:p w:rsidR="00AE2366" w:rsidP="00506961" w14:paraId="674EE04D" w14:textId="77777777">
      <w:pPr>
        <w:jc w:val="center"/>
      </w:pPr>
    </w:p>
    <w:p w:rsidR="00AE2366" w:rsidP="00506961" w14:paraId="57FFD605" w14:textId="77777777">
      <w:pPr>
        <w:jc w:val="center"/>
      </w:pPr>
    </w:p>
    <w:p w:rsidR="00AE2366" w:rsidP="00506961" w14:paraId="0CC254D0" w14:textId="77777777">
      <w:pPr>
        <w:jc w:val="center"/>
      </w:pPr>
    </w:p>
    <w:p w:rsidR="00852D83" w:rsidRPr="00852D83" w:rsidP="00506961" w14:paraId="67A5CBC2" w14:textId="120543EC">
      <w:pPr>
        <w:pStyle w:val="SublineHeaderLevel2"/>
        <w:outlineLvl w:val="9"/>
      </w:pPr>
      <w:r w:rsidRPr="00852D83">
        <w:t xml:space="preserve">Exported on </w:t>
      </w:r>
      <w:r w:rsidRPr="00852D83">
        <w:t>2025-06-24 16:16:31</w:t>
      </w:r>
    </w:p>
    <w:p w:rsidR="00D841F2" w:rsidP="00506961" w14:paraId="7A969483" w14:textId="77777777">
      <w:pPr>
        <w:pStyle w:val="DocumentMap"/>
        <w:jc w:val="center"/>
      </w:pPr>
      <w:r>
        <w:br w:type="page"/>
      </w:r>
    </w:p>
    <w:sdt>
      <w:sdtPr>
        <w:rPr>
          <w:rFonts w:eastAsia="Times New Roman" w:cs="Times New Roman"/>
          <w:iCs/>
          <w:color w:val="auto"/>
          <w:sz w:val="20"/>
          <w:szCs w:val="24"/>
        </w:rPr>
        <w:id w:val="1056277649"/>
        <w:docPartObj>
          <w:docPartGallery w:val="Table of Contents"/>
          <w:docPartUnique/>
        </w:docPartObj>
      </w:sdtPr>
      <w:sdtEndPr>
        <w:rPr>
          <w:noProof/>
          <w:color w:val="404040" w:themeColor="text1" w:themeTint="BF"/>
          <w:szCs w:val="22"/>
        </w:rPr>
      </w:sdtEndPr>
      <w:sdtContent>
        <w:p w:rsidR="00D841F2" w:rsidRPr="00D10529" w:rsidP="00C4331B" w14:paraId="7DCC58C0" w14:textId="77777777">
          <w:pPr>
            <w:pStyle w:val="TOCHeading"/>
          </w:pPr>
          <w:r w:rsidRPr="00D10529">
            <w:t>Table of Contents</w:t>
          </w:r>
        </w:p>
        <w:p w:rsidR="00531B81" w:rsidRPr="00D10529" w:rsidP="00D10529" w14:paraId="3D7992EB" w14:textId="77777777">
          <w:pPr>
            <w:pStyle w:val="TOC1"/>
          </w:pPr>
        </w:p>
        <w:p>
          <w:pPr>
            <w:pStyle w:val="TOC1"/>
            <w:tabs>
              <w:tab w:val="left" w:pos="400"/>
              <w:tab w:val="right" w:leader="dot" w:pos="8487"/>
            </w:tabs>
            <w:rPr>
              <w:rFonts w:asciiTheme="minorHAnsi" w:hAnsiTheme="minorHAnsi"/>
              <w:noProof/>
              <w:sz w:val="22"/>
            </w:rPr>
          </w:pPr>
          <w:r>
            <w:fldChar w:fldCharType="begin"/>
          </w:r>
          <w:r w:rsidR="00091F1E">
            <w:instrText xml:space="preserve"> TOC \o "2-3" \t "Heading 1,</w:instrText>
          </w:r>
          <w:r>
            <w:instrText xml:space="preserve">1" </w:instrText>
          </w:r>
          <w:r>
            <w:fldChar w:fldCharType="separate"/>
          </w:r>
          <w:r>
            <w:t>1</w:t>
          </w:r>
          <w:r>
            <w:rPr>
              <w:rFonts w:asciiTheme="minorHAnsi" w:hAnsiTheme="minorHAnsi"/>
              <w:noProof/>
              <w:sz w:val="22"/>
            </w:rPr>
            <w:tab/>
          </w:r>
          <w:r>
            <w:t>Généralités</w:t>
          </w:r>
          <w:r>
            <w:tab/>
          </w:r>
          <w:r>
            <w:fldChar w:fldCharType="begin"/>
          </w:r>
          <w:r>
            <w:instrText xml:space="preserve"> PAGEREF _Toc256000117 \h </w:instrText>
          </w:r>
          <w:r>
            <w:fldChar w:fldCharType="separate"/>
          </w:r>
          <w:r>
            <w:t>8</w:t>
          </w:r>
          <w:r>
            <w:fldChar w:fldCharType="end"/>
          </w:r>
        </w:p>
        <w:p>
          <w:pPr>
            <w:pStyle w:val="TOC1"/>
            <w:tabs>
              <w:tab w:val="left" w:pos="400"/>
              <w:tab w:val="right" w:leader="dot" w:pos="8487"/>
            </w:tabs>
            <w:rPr>
              <w:rFonts w:asciiTheme="minorHAnsi" w:hAnsiTheme="minorHAnsi"/>
              <w:noProof/>
              <w:sz w:val="22"/>
            </w:rPr>
          </w:pPr>
          <w:r>
            <w:t>2</w:t>
          </w:r>
          <w:r>
            <w:rPr>
              <w:rFonts w:asciiTheme="minorHAnsi" w:hAnsiTheme="minorHAnsi"/>
              <w:noProof/>
              <w:sz w:val="22"/>
            </w:rPr>
            <w:tab/>
          </w:r>
          <w:r>
            <w:t>Base de données et sources de données Vitale</w:t>
          </w:r>
          <w:r>
            <w:tab/>
          </w:r>
          <w:r>
            <w:fldChar w:fldCharType="begin"/>
          </w:r>
          <w:r>
            <w:instrText xml:space="preserve"> PAGEREF _Toc256000118 \h </w:instrText>
          </w:r>
          <w:r>
            <w:fldChar w:fldCharType="separate"/>
          </w:r>
          <w:r>
            <w:t>9</w:t>
          </w:r>
          <w:r>
            <w:fldChar w:fldCharType="end"/>
          </w:r>
        </w:p>
        <w:p>
          <w:pPr>
            <w:pStyle w:val="TOC2"/>
            <w:tabs>
              <w:tab w:val="left" w:pos="600"/>
              <w:tab w:val="right" w:leader="dot" w:pos="8487"/>
            </w:tabs>
            <w:rPr>
              <w:rFonts w:asciiTheme="minorHAnsi" w:hAnsiTheme="minorHAnsi"/>
              <w:noProof/>
              <w:sz w:val="22"/>
            </w:rPr>
          </w:pPr>
          <w:r>
            <w:t>2.1</w:t>
          </w:r>
          <w:r>
            <w:rPr>
              <w:rFonts w:asciiTheme="minorHAnsi" w:hAnsiTheme="minorHAnsi"/>
              <w:noProof/>
              <w:sz w:val="22"/>
            </w:rPr>
            <w:tab/>
          </w:r>
          <w:r>
            <w:t>BdD DEV</w:t>
          </w:r>
          <w:r>
            <w:tab/>
          </w:r>
          <w:r>
            <w:fldChar w:fldCharType="begin"/>
          </w:r>
          <w:r>
            <w:instrText xml:space="preserve"> PAGEREF _Toc256000119 \h </w:instrText>
          </w:r>
          <w:r>
            <w:fldChar w:fldCharType="separate"/>
          </w:r>
          <w:r>
            <w:t>9</w:t>
          </w:r>
          <w:r>
            <w:fldChar w:fldCharType="end"/>
          </w:r>
        </w:p>
        <w:p>
          <w:pPr>
            <w:pStyle w:val="TOC2"/>
            <w:tabs>
              <w:tab w:val="left" w:pos="600"/>
              <w:tab w:val="right" w:leader="dot" w:pos="8487"/>
            </w:tabs>
            <w:rPr>
              <w:rFonts w:asciiTheme="minorHAnsi" w:hAnsiTheme="minorHAnsi"/>
              <w:noProof/>
              <w:sz w:val="22"/>
            </w:rPr>
          </w:pPr>
          <w:r>
            <w:t>2.2</w:t>
          </w:r>
          <w:r>
            <w:rPr>
              <w:rFonts w:asciiTheme="minorHAnsi" w:hAnsiTheme="minorHAnsi"/>
              <w:noProof/>
              <w:sz w:val="22"/>
            </w:rPr>
            <w:tab/>
          </w:r>
          <w:r>
            <w:t>BdD MCO</w:t>
          </w:r>
          <w:r>
            <w:tab/>
          </w:r>
          <w:r>
            <w:fldChar w:fldCharType="begin"/>
          </w:r>
          <w:r>
            <w:instrText xml:space="preserve"> PAGEREF _Toc256000120 \h </w:instrText>
          </w:r>
          <w:r>
            <w:fldChar w:fldCharType="separate"/>
          </w:r>
          <w:r>
            <w:t>12</w:t>
          </w:r>
          <w:r>
            <w:fldChar w:fldCharType="end"/>
          </w:r>
        </w:p>
        <w:p>
          <w:pPr>
            <w:pStyle w:val="TOC2"/>
            <w:tabs>
              <w:tab w:val="left" w:pos="600"/>
              <w:tab w:val="right" w:leader="dot" w:pos="8487"/>
            </w:tabs>
            <w:rPr>
              <w:rFonts w:asciiTheme="minorHAnsi" w:hAnsiTheme="minorHAnsi"/>
              <w:noProof/>
              <w:sz w:val="22"/>
            </w:rPr>
          </w:pPr>
          <w:r>
            <w:t>2.3</w:t>
          </w:r>
          <w:r>
            <w:rPr>
              <w:rFonts w:asciiTheme="minorHAnsi" w:hAnsiTheme="minorHAnsi"/>
              <w:noProof/>
              <w:sz w:val="22"/>
            </w:rPr>
            <w:tab/>
          </w:r>
          <w:r>
            <w:t>BdD INT</w:t>
          </w:r>
          <w:r>
            <w:tab/>
          </w:r>
          <w:r>
            <w:fldChar w:fldCharType="begin"/>
          </w:r>
          <w:r>
            <w:instrText xml:space="preserve"> PAGEREF _Toc256000121 \h </w:instrText>
          </w:r>
          <w:r>
            <w:fldChar w:fldCharType="separate"/>
          </w:r>
          <w:r>
            <w:t>14</w:t>
          </w:r>
          <w:r>
            <w:fldChar w:fldCharType="end"/>
          </w:r>
        </w:p>
        <w:p>
          <w:pPr>
            <w:pStyle w:val="TOC2"/>
            <w:tabs>
              <w:tab w:val="left" w:pos="600"/>
              <w:tab w:val="right" w:leader="dot" w:pos="8487"/>
            </w:tabs>
            <w:rPr>
              <w:rFonts w:asciiTheme="minorHAnsi" w:hAnsiTheme="minorHAnsi"/>
              <w:noProof/>
              <w:sz w:val="22"/>
            </w:rPr>
          </w:pPr>
          <w:r>
            <w:t>2.4</w:t>
          </w:r>
          <w:r>
            <w:rPr>
              <w:rFonts w:asciiTheme="minorHAnsi" w:hAnsiTheme="minorHAnsi"/>
              <w:noProof/>
              <w:sz w:val="22"/>
            </w:rPr>
            <w:tab/>
          </w:r>
          <w:r>
            <w:t>Connexions BdD et Datasources weblogic</w:t>
          </w:r>
          <w:r>
            <w:tab/>
          </w:r>
          <w:r>
            <w:fldChar w:fldCharType="begin"/>
          </w:r>
          <w:r>
            <w:instrText xml:space="preserve"> PAGEREF _Toc256000122 \h </w:instrText>
          </w:r>
          <w:r>
            <w:fldChar w:fldCharType="separate"/>
          </w:r>
          <w:r>
            <w:t>16</w:t>
          </w:r>
          <w:r>
            <w:fldChar w:fldCharType="end"/>
          </w:r>
        </w:p>
        <w:p>
          <w:pPr>
            <w:pStyle w:val="TOC2"/>
            <w:tabs>
              <w:tab w:val="left" w:pos="600"/>
              <w:tab w:val="right" w:leader="dot" w:pos="8487"/>
            </w:tabs>
            <w:rPr>
              <w:rFonts w:asciiTheme="minorHAnsi" w:hAnsiTheme="minorHAnsi"/>
              <w:noProof/>
              <w:sz w:val="22"/>
            </w:rPr>
          </w:pPr>
          <w:r>
            <w:t>2.5</w:t>
          </w:r>
          <w:r>
            <w:rPr>
              <w:rFonts w:asciiTheme="minorHAnsi" w:hAnsiTheme="minorHAnsi"/>
              <w:noProof/>
              <w:sz w:val="22"/>
            </w:rPr>
            <w:tab/>
          </w:r>
          <w:r>
            <w:t>Historique BdD</w:t>
          </w:r>
          <w:r>
            <w:tab/>
          </w:r>
          <w:r>
            <w:fldChar w:fldCharType="begin"/>
          </w:r>
          <w:r>
            <w:instrText xml:space="preserve"> PAGEREF _Toc256000123 \h </w:instrText>
          </w:r>
          <w:r>
            <w:fldChar w:fldCharType="separate"/>
          </w:r>
          <w:r>
            <w:t>17</w:t>
          </w:r>
          <w:r>
            <w:fldChar w:fldCharType="end"/>
          </w:r>
        </w:p>
        <w:p>
          <w:pPr>
            <w:pStyle w:val="TOC1"/>
            <w:tabs>
              <w:tab w:val="left" w:pos="400"/>
              <w:tab w:val="right" w:leader="dot" w:pos="8487"/>
            </w:tabs>
            <w:rPr>
              <w:rFonts w:asciiTheme="minorHAnsi" w:hAnsiTheme="minorHAnsi"/>
              <w:noProof/>
              <w:sz w:val="22"/>
            </w:rPr>
          </w:pPr>
          <w:r>
            <w:t>3</w:t>
          </w:r>
          <w:r>
            <w:rPr>
              <w:rFonts w:asciiTheme="minorHAnsi" w:hAnsiTheme="minorHAnsi"/>
              <w:noProof/>
              <w:sz w:val="22"/>
            </w:rPr>
            <w:tab/>
          </w:r>
          <w:r>
            <w:t>Socles Techniques</w:t>
          </w:r>
          <w:r>
            <w:tab/>
          </w:r>
          <w:r>
            <w:fldChar w:fldCharType="begin"/>
          </w:r>
          <w:r>
            <w:instrText xml:space="preserve"> PAGEREF _Toc256000124 \h </w:instrText>
          </w:r>
          <w:r>
            <w:fldChar w:fldCharType="separate"/>
          </w:r>
          <w:r>
            <w:t>20</w:t>
          </w:r>
          <w:r>
            <w:fldChar w:fldCharType="end"/>
          </w:r>
        </w:p>
        <w:p>
          <w:pPr>
            <w:pStyle w:val="TOC1"/>
            <w:tabs>
              <w:tab w:val="left" w:pos="400"/>
              <w:tab w:val="right" w:leader="dot" w:pos="8487"/>
            </w:tabs>
            <w:rPr>
              <w:rFonts w:asciiTheme="minorHAnsi" w:hAnsiTheme="minorHAnsi"/>
              <w:noProof/>
              <w:sz w:val="22"/>
            </w:rPr>
          </w:pPr>
          <w:r>
            <w:t>4</w:t>
          </w:r>
          <w:r>
            <w:rPr>
              <w:rFonts w:asciiTheme="minorHAnsi" w:hAnsiTheme="minorHAnsi"/>
              <w:noProof/>
              <w:sz w:val="22"/>
            </w:rPr>
            <w:tab/>
          </w:r>
          <w:r>
            <w:t>Eclipse : configuration de base</w:t>
          </w:r>
          <w:r>
            <w:tab/>
          </w:r>
          <w:r>
            <w:fldChar w:fldCharType="begin"/>
          </w:r>
          <w:r>
            <w:instrText xml:space="preserve"> PAGEREF _Toc256000125 \h </w:instrText>
          </w:r>
          <w:r>
            <w:fldChar w:fldCharType="separate"/>
          </w:r>
          <w:r>
            <w:t>21</w:t>
          </w:r>
          <w:r>
            <w:fldChar w:fldCharType="end"/>
          </w:r>
        </w:p>
        <w:p>
          <w:pPr>
            <w:pStyle w:val="TOC2"/>
            <w:tabs>
              <w:tab w:val="left" w:pos="600"/>
              <w:tab w:val="right" w:leader="dot" w:pos="8487"/>
            </w:tabs>
            <w:rPr>
              <w:rFonts w:asciiTheme="minorHAnsi" w:hAnsiTheme="minorHAnsi"/>
              <w:noProof/>
              <w:sz w:val="22"/>
            </w:rPr>
          </w:pPr>
          <w:r>
            <w:t>4.1</w:t>
          </w:r>
          <w:r>
            <w:rPr>
              <w:rFonts w:asciiTheme="minorHAnsi" w:hAnsiTheme="minorHAnsi"/>
              <w:noProof/>
              <w:sz w:val="22"/>
            </w:rPr>
            <w:tab/>
          </w:r>
          <w:r>
            <w:t>Installed JREs</w:t>
          </w:r>
          <w:r>
            <w:tab/>
          </w:r>
          <w:r>
            <w:fldChar w:fldCharType="begin"/>
          </w:r>
          <w:r>
            <w:instrText xml:space="preserve"> PAGEREF _Toc256000126 \h </w:instrText>
          </w:r>
          <w:r>
            <w:fldChar w:fldCharType="separate"/>
          </w:r>
          <w:r>
            <w:t>21</w:t>
          </w:r>
          <w:r>
            <w:fldChar w:fldCharType="end"/>
          </w:r>
        </w:p>
        <w:p>
          <w:pPr>
            <w:pStyle w:val="TOC2"/>
            <w:tabs>
              <w:tab w:val="left" w:pos="600"/>
              <w:tab w:val="right" w:leader="dot" w:pos="8487"/>
            </w:tabs>
            <w:rPr>
              <w:rFonts w:asciiTheme="minorHAnsi" w:hAnsiTheme="minorHAnsi"/>
              <w:noProof/>
              <w:sz w:val="22"/>
            </w:rPr>
          </w:pPr>
          <w:r>
            <w:t>4.2</w:t>
          </w:r>
          <w:r>
            <w:rPr>
              <w:rFonts w:asciiTheme="minorHAnsi" w:hAnsiTheme="minorHAnsi"/>
              <w:noProof/>
              <w:sz w:val="22"/>
            </w:rPr>
            <w:tab/>
          </w:r>
          <w:r>
            <w:t>Niveau de conformité du compilateur</w:t>
          </w:r>
          <w:r>
            <w:tab/>
          </w:r>
          <w:r>
            <w:fldChar w:fldCharType="begin"/>
          </w:r>
          <w:r>
            <w:instrText xml:space="preserve"> PAGEREF _Toc256000127 \h </w:instrText>
          </w:r>
          <w:r>
            <w:fldChar w:fldCharType="separate"/>
          </w:r>
          <w:r>
            <w:t>21</w:t>
          </w:r>
          <w:r>
            <w:fldChar w:fldCharType="end"/>
          </w:r>
        </w:p>
        <w:p>
          <w:pPr>
            <w:pStyle w:val="TOC2"/>
            <w:tabs>
              <w:tab w:val="left" w:pos="600"/>
              <w:tab w:val="right" w:leader="dot" w:pos="8487"/>
            </w:tabs>
            <w:rPr>
              <w:rFonts w:asciiTheme="minorHAnsi" w:hAnsiTheme="minorHAnsi"/>
              <w:noProof/>
              <w:sz w:val="22"/>
            </w:rPr>
          </w:pPr>
          <w:r>
            <w:t>4.3</w:t>
          </w:r>
          <w:r>
            <w:rPr>
              <w:rFonts w:asciiTheme="minorHAnsi" w:hAnsiTheme="minorHAnsi"/>
              <w:noProof/>
              <w:sz w:val="22"/>
            </w:rPr>
            <w:tab/>
          </w:r>
          <w:r>
            <w:t>Formateur de code Java CNAM</w:t>
          </w:r>
          <w:r>
            <w:tab/>
          </w:r>
          <w:r>
            <w:fldChar w:fldCharType="begin"/>
          </w:r>
          <w:r>
            <w:instrText xml:space="preserve"> PAGEREF _Toc256000128 \h </w:instrText>
          </w:r>
          <w:r>
            <w:fldChar w:fldCharType="separate"/>
          </w:r>
          <w:r>
            <w:t>21</w:t>
          </w:r>
          <w:r>
            <w:fldChar w:fldCharType="end"/>
          </w:r>
        </w:p>
        <w:p>
          <w:pPr>
            <w:pStyle w:val="TOC2"/>
            <w:tabs>
              <w:tab w:val="left" w:pos="600"/>
              <w:tab w:val="right" w:leader="dot" w:pos="8487"/>
            </w:tabs>
            <w:rPr>
              <w:rFonts w:asciiTheme="minorHAnsi" w:hAnsiTheme="minorHAnsi"/>
              <w:noProof/>
              <w:sz w:val="22"/>
            </w:rPr>
          </w:pPr>
          <w:r>
            <w:t>4.4</w:t>
          </w:r>
          <w:r>
            <w:rPr>
              <w:rFonts w:asciiTheme="minorHAnsi" w:hAnsiTheme="minorHAnsi"/>
              <w:noProof/>
              <w:sz w:val="22"/>
            </w:rPr>
            <w:tab/>
          </w:r>
          <w:r>
            <w:t>Encodage UTF-8</w:t>
          </w:r>
          <w:r>
            <w:tab/>
          </w:r>
          <w:r>
            <w:fldChar w:fldCharType="begin"/>
          </w:r>
          <w:r>
            <w:instrText xml:space="preserve"> PAGEREF _Toc256000129 \h </w:instrText>
          </w:r>
          <w:r>
            <w:fldChar w:fldCharType="separate"/>
          </w:r>
          <w:r>
            <w:t>23</w:t>
          </w:r>
          <w:r>
            <w:fldChar w:fldCharType="end"/>
          </w:r>
        </w:p>
        <w:p>
          <w:pPr>
            <w:pStyle w:val="TOC2"/>
            <w:tabs>
              <w:tab w:val="left" w:pos="600"/>
              <w:tab w:val="right" w:leader="dot" w:pos="8487"/>
            </w:tabs>
            <w:rPr>
              <w:rFonts w:asciiTheme="minorHAnsi" w:hAnsiTheme="minorHAnsi"/>
              <w:noProof/>
              <w:sz w:val="22"/>
            </w:rPr>
          </w:pPr>
          <w:r>
            <w:t>4.5</w:t>
          </w:r>
          <w:r>
            <w:rPr>
              <w:rFonts w:asciiTheme="minorHAnsi" w:hAnsiTheme="minorHAnsi"/>
              <w:noProof/>
              <w:sz w:val="22"/>
            </w:rPr>
            <w:tab/>
          </w:r>
          <w:r>
            <w:t>CVS : préférences</w:t>
          </w:r>
          <w:r>
            <w:tab/>
          </w:r>
          <w:r>
            <w:fldChar w:fldCharType="begin"/>
          </w:r>
          <w:r>
            <w:instrText xml:space="preserve"> PAGEREF _Toc256000130 \h </w:instrText>
          </w:r>
          <w:r>
            <w:fldChar w:fldCharType="separate"/>
          </w:r>
          <w:r>
            <w:t>24</w:t>
          </w:r>
          <w:r>
            <w:fldChar w:fldCharType="end"/>
          </w:r>
        </w:p>
        <w:p>
          <w:pPr>
            <w:pStyle w:val="TOC2"/>
            <w:tabs>
              <w:tab w:val="left" w:pos="600"/>
              <w:tab w:val="right" w:leader="dot" w:pos="8487"/>
            </w:tabs>
            <w:rPr>
              <w:rFonts w:asciiTheme="minorHAnsi" w:hAnsiTheme="minorHAnsi"/>
              <w:noProof/>
              <w:sz w:val="22"/>
            </w:rPr>
          </w:pPr>
          <w:r>
            <w:t>4.6</w:t>
          </w:r>
          <w:r>
            <w:rPr>
              <w:rFonts w:asciiTheme="minorHAnsi" w:hAnsiTheme="minorHAnsi"/>
              <w:noProof/>
              <w:sz w:val="22"/>
            </w:rPr>
            <w:tab/>
          </w:r>
          <w:r>
            <w:t>Dépôts CVS</w:t>
          </w:r>
          <w:r>
            <w:tab/>
          </w:r>
          <w:r>
            <w:fldChar w:fldCharType="begin"/>
          </w:r>
          <w:r>
            <w:instrText xml:space="preserve"> PAGEREF _Toc256000131 \h </w:instrText>
          </w:r>
          <w:r>
            <w:fldChar w:fldCharType="separate"/>
          </w:r>
          <w:r>
            <w:t>25</w:t>
          </w:r>
          <w:r>
            <w:fldChar w:fldCharType="end"/>
          </w:r>
        </w:p>
        <w:p>
          <w:pPr>
            <w:pStyle w:val="TOC1"/>
            <w:tabs>
              <w:tab w:val="left" w:pos="400"/>
              <w:tab w:val="right" w:leader="dot" w:pos="8487"/>
            </w:tabs>
            <w:rPr>
              <w:rFonts w:asciiTheme="minorHAnsi" w:hAnsiTheme="minorHAnsi"/>
              <w:noProof/>
              <w:sz w:val="22"/>
            </w:rPr>
          </w:pPr>
          <w:r>
            <w:t>5</w:t>
          </w:r>
          <w:r>
            <w:rPr>
              <w:rFonts w:asciiTheme="minorHAnsi" w:hAnsiTheme="minorHAnsi"/>
              <w:noProof/>
              <w:sz w:val="22"/>
            </w:rPr>
            <w:tab/>
          </w:r>
          <w:r>
            <w:t>Eclipse : Importation et configuration des projets</w:t>
          </w:r>
          <w:r>
            <w:tab/>
          </w:r>
          <w:r>
            <w:fldChar w:fldCharType="begin"/>
          </w:r>
          <w:r>
            <w:instrText xml:space="preserve"> PAGEREF _Toc256000132 \h </w:instrText>
          </w:r>
          <w:r>
            <w:fldChar w:fldCharType="separate"/>
          </w:r>
          <w:r>
            <w:t>29</w:t>
          </w:r>
          <w:r>
            <w:fldChar w:fldCharType="end"/>
          </w:r>
        </w:p>
        <w:p>
          <w:pPr>
            <w:pStyle w:val="TOC2"/>
            <w:tabs>
              <w:tab w:val="left" w:pos="600"/>
              <w:tab w:val="right" w:leader="dot" w:pos="8487"/>
            </w:tabs>
            <w:rPr>
              <w:rFonts w:asciiTheme="minorHAnsi" w:hAnsiTheme="minorHAnsi"/>
              <w:noProof/>
              <w:sz w:val="22"/>
            </w:rPr>
          </w:pPr>
          <w:r>
            <w:t>5.1</w:t>
          </w:r>
          <w:r>
            <w:rPr>
              <w:rFonts w:asciiTheme="minorHAnsi" w:hAnsiTheme="minorHAnsi"/>
              <w:noProof/>
              <w:sz w:val="22"/>
            </w:rPr>
            <w:tab/>
          </w:r>
          <w:r>
            <w:t>Applications à importer</w:t>
          </w:r>
          <w:r>
            <w:tab/>
          </w:r>
          <w:r>
            <w:fldChar w:fldCharType="begin"/>
          </w:r>
          <w:r>
            <w:instrText xml:space="preserve"> PAGEREF _Toc256000133 \h </w:instrText>
          </w:r>
          <w:r>
            <w:fldChar w:fldCharType="separate"/>
          </w:r>
          <w:r>
            <w:t>29</w:t>
          </w:r>
          <w:r>
            <w:fldChar w:fldCharType="end"/>
          </w:r>
        </w:p>
        <w:p>
          <w:pPr>
            <w:pStyle w:val="TOC3"/>
            <w:tabs>
              <w:tab w:val="left" w:pos="800"/>
              <w:tab w:val="right" w:leader="dot" w:pos="8487"/>
            </w:tabs>
            <w:rPr>
              <w:rFonts w:asciiTheme="minorHAnsi" w:hAnsiTheme="minorHAnsi"/>
              <w:noProof/>
              <w:sz w:val="22"/>
            </w:rPr>
          </w:pPr>
          <w:r>
            <w:t>5.1.1</w:t>
          </w:r>
          <w:r>
            <w:rPr>
              <w:rFonts w:asciiTheme="minorHAnsi" w:hAnsiTheme="minorHAnsi"/>
              <w:noProof/>
              <w:sz w:val="22"/>
            </w:rPr>
            <w:tab/>
          </w:r>
          <w:r>
            <w:t>Tags MCO/PROD au 4 févr. 2021  :</w:t>
          </w:r>
          <w:r>
            <w:tab/>
          </w:r>
          <w:r>
            <w:fldChar w:fldCharType="begin"/>
          </w:r>
          <w:r>
            <w:instrText xml:space="preserve"> PAGEREF _Toc256000134 \h </w:instrText>
          </w:r>
          <w:r>
            <w:fldChar w:fldCharType="separate"/>
          </w:r>
          <w:r>
            <w:t>29</w:t>
          </w:r>
          <w:r>
            <w:fldChar w:fldCharType="end"/>
          </w:r>
        </w:p>
        <w:p>
          <w:pPr>
            <w:pStyle w:val="TOC3"/>
            <w:tabs>
              <w:tab w:val="left" w:pos="800"/>
              <w:tab w:val="right" w:leader="dot" w:pos="8487"/>
            </w:tabs>
            <w:rPr>
              <w:rFonts w:asciiTheme="minorHAnsi" w:hAnsiTheme="minorHAnsi"/>
              <w:noProof/>
              <w:sz w:val="22"/>
            </w:rPr>
          </w:pPr>
          <w:r>
            <w:t>5.1.2</w:t>
          </w:r>
          <w:r>
            <w:rPr>
              <w:rFonts w:asciiTheme="minorHAnsi" w:hAnsiTheme="minorHAnsi"/>
              <w:noProof/>
              <w:sz w:val="22"/>
            </w:rPr>
            <w:tab/>
          </w:r>
          <w:r>
            <w:t>Branches BUILD/DEV au 15 sept. 2021</w:t>
          </w:r>
          <w:r>
            <w:tab/>
          </w:r>
          <w:r>
            <w:fldChar w:fldCharType="begin"/>
          </w:r>
          <w:r>
            <w:instrText xml:space="preserve"> PAGEREF _Toc256000135 \h </w:instrText>
          </w:r>
          <w:r>
            <w:fldChar w:fldCharType="separate"/>
          </w:r>
          <w:r>
            <w:t>31</w:t>
          </w:r>
          <w:r>
            <w:fldChar w:fldCharType="end"/>
          </w:r>
        </w:p>
        <w:p>
          <w:pPr>
            <w:pStyle w:val="TOC2"/>
            <w:tabs>
              <w:tab w:val="left" w:pos="600"/>
              <w:tab w:val="right" w:leader="dot" w:pos="8487"/>
            </w:tabs>
            <w:rPr>
              <w:rFonts w:asciiTheme="minorHAnsi" w:hAnsiTheme="minorHAnsi"/>
              <w:noProof/>
              <w:sz w:val="22"/>
            </w:rPr>
          </w:pPr>
          <w:r>
            <w:t>5.2</w:t>
          </w:r>
          <w:r>
            <w:rPr>
              <w:rFonts w:asciiTheme="minorHAnsi" w:hAnsiTheme="minorHAnsi"/>
              <w:noProof/>
              <w:sz w:val="22"/>
            </w:rPr>
            <w:tab/>
          </w:r>
          <w:r>
            <w:t>Dépendances de projets à installer</w:t>
          </w:r>
          <w:r>
            <w:tab/>
          </w:r>
          <w:r>
            <w:fldChar w:fldCharType="begin"/>
          </w:r>
          <w:r>
            <w:instrText xml:space="preserve"> PAGEREF _Toc256000136 \h </w:instrText>
          </w:r>
          <w:r>
            <w:fldChar w:fldCharType="separate"/>
          </w:r>
          <w:r>
            <w:t>31</w:t>
          </w:r>
          <w:r>
            <w:fldChar w:fldCharType="end"/>
          </w:r>
        </w:p>
        <w:p>
          <w:pPr>
            <w:pStyle w:val="TOC2"/>
            <w:tabs>
              <w:tab w:val="left" w:pos="600"/>
              <w:tab w:val="right" w:leader="dot" w:pos="8487"/>
            </w:tabs>
            <w:rPr>
              <w:rFonts w:asciiTheme="minorHAnsi" w:hAnsiTheme="minorHAnsi"/>
              <w:noProof/>
              <w:sz w:val="22"/>
            </w:rPr>
          </w:pPr>
          <w:r>
            <w:t>5.3</w:t>
          </w:r>
          <w:r>
            <w:rPr>
              <w:rFonts w:asciiTheme="minorHAnsi" w:hAnsiTheme="minorHAnsi"/>
              <w:noProof/>
              <w:sz w:val="22"/>
            </w:rPr>
            <w:tab/>
          </w:r>
          <w:r>
            <w:t>Checkout des projets CVS</w:t>
          </w:r>
          <w:r>
            <w:tab/>
          </w:r>
          <w:r>
            <w:fldChar w:fldCharType="begin"/>
          </w:r>
          <w:r>
            <w:instrText xml:space="preserve"> PAGEREF _Toc256000137 \h </w:instrText>
          </w:r>
          <w:r>
            <w:fldChar w:fldCharType="separate"/>
          </w:r>
          <w:r>
            <w:t>31</w:t>
          </w:r>
          <w:r>
            <w:fldChar w:fldCharType="end"/>
          </w:r>
        </w:p>
        <w:p>
          <w:pPr>
            <w:pStyle w:val="TOC2"/>
            <w:tabs>
              <w:tab w:val="left" w:pos="600"/>
              <w:tab w:val="right" w:leader="dot" w:pos="8487"/>
            </w:tabs>
            <w:rPr>
              <w:rFonts w:asciiTheme="minorHAnsi" w:hAnsiTheme="minorHAnsi"/>
              <w:noProof/>
              <w:sz w:val="22"/>
            </w:rPr>
          </w:pPr>
          <w:r>
            <w:t>5.4</w:t>
          </w:r>
          <w:r>
            <w:rPr>
              <w:rFonts w:asciiTheme="minorHAnsi" w:hAnsiTheme="minorHAnsi"/>
              <w:noProof/>
              <w:sz w:val="22"/>
            </w:rPr>
            <w:tab/>
          </w:r>
          <w:r>
            <w:t>Importation des sous-projets</w:t>
          </w:r>
          <w:r>
            <w:tab/>
          </w:r>
          <w:r>
            <w:fldChar w:fldCharType="begin"/>
          </w:r>
          <w:r>
            <w:instrText xml:space="preserve"> PAGEREF _Toc256000138 \h </w:instrText>
          </w:r>
          <w:r>
            <w:fldChar w:fldCharType="separate"/>
          </w:r>
          <w:r>
            <w:t>35</w:t>
          </w:r>
          <w:r>
            <w:fldChar w:fldCharType="end"/>
          </w:r>
        </w:p>
        <w:p>
          <w:pPr>
            <w:pStyle w:val="TOC2"/>
            <w:tabs>
              <w:tab w:val="left" w:pos="600"/>
              <w:tab w:val="right" w:leader="dot" w:pos="8487"/>
            </w:tabs>
            <w:rPr>
              <w:rFonts w:asciiTheme="minorHAnsi" w:hAnsiTheme="minorHAnsi"/>
              <w:noProof/>
              <w:sz w:val="22"/>
            </w:rPr>
          </w:pPr>
          <w:r>
            <w:t>5.5</w:t>
          </w:r>
          <w:r>
            <w:rPr>
              <w:rFonts w:asciiTheme="minorHAnsi" w:hAnsiTheme="minorHAnsi"/>
              <w:noProof/>
              <w:sz w:val="22"/>
            </w:rPr>
            <w:tab/>
          </w:r>
          <w:r>
            <w:t>Configuration des "Shared Libraries"</w:t>
          </w:r>
          <w:r>
            <w:tab/>
          </w:r>
          <w:r>
            <w:fldChar w:fldCharType="begin"/>
          </w:r>
          <w:r>
            <w:instrText xml:space="preserve"> PAGEREF _Toc256000139 \h </w:instrText>
          </w:r>
          <w:r>
            <w:fldChar w:fldCharType="separate"/>
          </w:r>
          <w:r>
            <w:t>36</w:t>
          </w:r>
          <w:r>
            <w:fldChar w:fldCharType="end"/>
          </w:r>
        </w:p>
        <w:p>
          <w:pPr>
            <w:pStyle w:val="TOC3"/>
            <w:tabs>
              <w:tab w:val="left" w:pos="800"/>
              <w:tab w:val="right" w:leader="dot" w:pos="8487"/>
            </w:tabs>
            <w:rPr>
              <w:rFonts w:asciiTheme="minorHAnsi" w:hAnsiTheme="minorHAnsi"/>
              <w:noProof/>
              <w:sz w:val="22"/>
            </w:rPr>
          </w:pPr>
          <w:r>
            <w:t>5.5.1</w:t>
          </w:r>
          <w:r>
            <w:rPr>
              <w:rFonts w:asciiTheme="minorHAnsi" w:hAnsiTheme="minorHAnsi"/>
              <w:noProof/>
              <w:sz w:val="22"/>
            </w:rPr>
            <w:tab/>
          </w:r>
          <w:r>
            <w:t>Shared Libraries XXX_W.ear ST1 &amp; ST2</w:t>
          </w:r>
          <w:r>
            <w:tab/>
          </w:r>
          <w:r>
            <w:fldChar w:fldCharType="begin"/>
          </w:r>
          <w:r>
            <w:instrText xml:space="preserve"> PAGEREF _Toc256000140 \h </w:instrText>
          </w:r>
          <w:r>
            <w:fldChar w:fldCharType="separate"/>
          </w:r>
          <w:r>
            <w:t>36</w:t>
          </w:r>
          <w:r>
            <w:fldChar w:fldCharType="end"/>
          </w:r>
        </w:p>
        <w:p>
          <w:pPr>
            <w:pStyle w:val="TOC3"/>
            <w:tabs>
              <w:tab w:val="left" w:pos="800"/>
              <w:tab w:val="right" w:leader="dot" w:pos="8487"/>
            </w:tabs>
            <w:rPr>
              <w:rFonts w:asciiTheme="minorHAnsi" w:hAnsiTheme="minorHAnsi"/>
              <w:noProof/>
              <w:sz w:val="22"/>
            </w:rPr>
          </w:pPr>
          <w:r>
            <w:t>5.5.2</w:t>
          </w:r>
          <w:r>
            <w:rPr>
              <w:rFonts w:asciiTheme="minorHAnsi" w:hAnsiTheme="minorHAnsi"/>
              <w:noProof/>
              <w:sz w:val="22"/>
            </w:rPr>
            <w:tab/>
          </w:r>
          <w:r>
            <w:t>Shared Libraries XXX_W.ear ST3</w:t>
          </w:r>
          <w:r>
            <w:tab/>
          </w:r>
          <w:r>
            <w:fldChar w:fldCharType="begin"/>
          </w:r>
          <w:r>
            <w:instrText xml:space="preserve"> PAGEREF _Toc256000141 \h </w:instrText>
          </w:r>
          <w:r>
            <w:fldChar w:fldCharType="separate"/>
          </w:r>
          <w:r>
            <w:t>37</w:t>
          </w:r>
          <w:r>
            <w:fldChar w:fldCharType="end"/>
          </w:r>
        </w:p>
        <w:p>
          <w:pPr>
            <w:pStyle w:val="TOC2"/>
            <w:tabs>
              <w:tab w:val="left" w:pos="600"/>
              <w:tab w:val="right" w:leader="dot" w:pos="8487"/>
            </w:tabs>
            <w:rPr>
              <w:rFonts w:asciiTheme="minorHAnsi" w:hAnsiTheme="minorHAnsi"/>
              <w:noProof/>
              <w:sz w:val="22"/>
            </w:rPr>
          </w:pPr>
          <w:r>
            <w:t>5.6</w:t>
          </w:r>
          <w:r>
            <w:rPr>
              <w:rFonts w:asciiTheme="minorHAnsi" w:hAnsiTheme="minorHAnsi"/>
              <w:noProof/>
              <w:sz w:val="22"/>
            </w:rPr>
            <w:tab/>
          </w:r>
          <w:r>
            <w:t>ST3 : librairies FO_Z et VIEC_H pour VIES_J, VICO_A, ...</w:t>
          </w:r>
          <w:r>
            <w:tab/>
          </w:r>
          <w:r>
            <w:fldChar w:fldCharType="begin"/>
          </w:r>
          <w:r>
            <w:instrText xml:space="preserve"> PAGEREF _Toc256000142 \h </w:instrText>
          </w:r>
          <w:r>
            <w:fldChar w:fldCharType="separate"/>
          </w:r>
          <w:r>
            <w:t>37</w:t>
          </w:r>
          <w:r>
            <w:fldChar w:fldCharType="end"/>
          </w:r>
        </w:p>
        <w:p>
          <w:pPr>
            <w:pStyle w:val="TOC2"/>
            <w:tabs>
              <w:tab w:val="left" w:pos="600"/>
              <w:tab w:val="right" w:leader="dot" w:pos="8487"/>
            </w:tabs>
            <w:rPr>
              <w:rFonts w:asciiTheme="minorHAnsi" w:hAnsiTheme="minorHAnsi"/>
              <w:noProof/>
              <w:sz w:val="22"/>
            </w:rPr>
          </w:pPr>
          <w:r>
            <w:t>5.7</w:t>
          </w:r>
          <w:r>
            <w:rPr>
              <w:rFonts w:asciiTheme="minorHAnsi" w:hAnsiTheme="minorHAnsi"/>
              <w:noProof/>
              <w:sz w:val="22"/>
            </w:rPr>
            <w:tab/>
          </w:r>
          <w:r>
            <w:t>Configuration du mode bouchon</w:t>
          </w:r>
          <w:r>
            <w:tab/>
          </w:r>
          <w:r>
            <w:fldChar w:fldCharType="begin"/>
          </w:r>
          <w:r>
            <w:instrText xml:space="preserve"> PAGEREF _Toc256000143 \h </w:instrText>
          </w:r>
          <w:r>
            <w:fldChar w:fldCharType="separate"/>
          </w:r>
          <w:r>
            <w:t>39</w:t>
          </w:r>
          <w:r>
            <w:fldChar w:fldCharType="end"/>
          </w:r>
        </w:p>
        <w:p>
          <w:pPr>
            <w:pStyle w:val="TOC2"/>
            <w:tabs>
              <w:tab w:val="left" w:pos="600"/>
              <w:tab w:val="right" w:leader="dot" w:pos="8487"/>
            </w:tabs>
            <w:rPr>
              <w:rFonts w:asciiTheme="minorHAnsi" w:hAnsiTheme="minorHAnsi"/>
              <w:noProof/>
              <w:sz w:val="22"/>
            </w:rPr>
          </w:pPr>
          <w:r>
            <w:t>5.8</w:t>
          </w:r>
          <w:r>
            <w:rPr>
              <w:rFonts w:asciiTheme="minorHAnsi" w:hAnsiTheme="minorHAnsi"/>
              <w:noProof/>
              <w:sz w:val="22"/>
            </w:rPr>
            <w:tab/>
          </w:r>
          <w:r>
            <w:t>Sécurité</w:t>
          </w:r>
          <w:r>
            <w:tab/>
          </w:r>
          <w:r>
            <w:fldChar w:fldCharType="begin"/>
          </w:r>
          <w:r>
            <w:instrText xml:space="preserve"> PAGEREF _Toc256000144 \h </w:instrText>
          </w:r>
          <w:r>
            <w:fldChar w:fldCharType="separate"/>
          </w:r>
          <w:r>
            <w:t>39</w:t>
          </w:r>
          <w:r>
            <w:fldChar w:fldCharType="end"/>
          </w:r>
        </w:p>
        <w:p>
          <w:pPr>
            <w:pStyle w:val="TOC3"/>
            <w:tabs>
              <w:tab w:val="left" w:pos="800"/>
              <w:tab w:val="right" w:leader="dot" w:pos="8487"/>
            </w:tabs>
            <w:rPr>
              <w:rFonts w:asciiTheme="minorHAnsi" w:hAnsiTheme="minorHAnsi"/>
              <w:noProof/>
              <w:sz w:val="22"/>
            </w:rPr>
          </w:pPr>
          <w:r>
            <w:t>5.8.1</w:t>
          </w:r>
          <w:r>
            <w:rPr>
              <w:rFonts w:asciiTheme="minorHAnsi" w:hAnsiTheme="minorHAnsi"/>
              <w:noProof/>
              <w:sz w:val="22"/>
            </w:rPr>
            <w:tab/>
          </w:r>
          <w:r>
            <w:t>MetierSGws : désactivation de la sécurité</w:t>
          </w:r>
          <w:r>
            <w:tab/>
          </w:r>
          <w:r>
            <w:fldChar w:fldCharType="begin"/>
          </w:r>
          <w:r>
            <w:instrText xml:space="preserve"> PAGEREF _Toc256000145 \h </w:instrText>
          </w:r>
          <w:r>
            <w:fldChar w:fldCharType="separate"/>
          </w:r>
          <w:r>
            <w:t>39</w:t>
          </w:r>
          <w:r>
            <w:fldChar w:fldCharType="end"/>
          </w:r>
        </w:p>
        <w:p>
          <w:pPr>
            <w:pStyle w:val="TOC3"/>
            <w:tabs>
              <w:tab w:val="left" w:pos="800"/>
              <w:tab w:val="right" w:leader="dot" w:pos="8487"/>
            </w:tabs>
            <w:rPr>
              <w:rFonts w:asciiTheme="minorHAnsi" w:hAnsiTheme="minorHAnsi"/>
              <w:noProof/>
              <w:sz w:val="22"/>
            </w:rPr>
          </w:pPr>
          <w:r>
            <w:t>5.8.2</w:t>
          </w:r>
          <w:r>
            <w:rPr>
              <w:rFonts w:asciiTheme="minorHAnsi" w:hAnsiTheme="minorHAnsi"/>
              <w:noProof/>
              <w:sz w:val="22"/>
            </w:rPr>
            <w:tab/>
          </w:r>
          <w:r>
            <w:t>Clés de sécurité</w:t>
          </w:r>
          <w:r>
            <w:tab/>
          </w:r>
          <w:r>
            <w:fldChar w:fldCharType="begin"/>
          </w:r>
          <w:r>
            <w:instrText xml:space="preserve"> PAGEREF _Toc256000146 \h </w:instrText>
          </w:r>
          <w:r>
            <w:fldChar w:fldCharType="separate"/>
          </w:r>
          <w:r>
            <w:t>40</w:t>
          </w:r>
          <w:r>
            <w:fldChar w:fldCharType="end"/>
          </w:r>
        </w:p>
        <w:p>
          <w:pPr>
            <w:pStyle w:val="TOC1"/>
            <w:tabs>
              <w:tab w:val="left" w:pos="400"/>
              <w:tab w:val="right" w:leader="dot" w:pos="8487"/>
            </w:tabs>
            <w:rPr>
              <w:rFonts w:asciiTheme="minorHAnsi" w:hAnsiTheme="minorHAnsi"/>
              <w:noProof/>
              <w:sz w:val="22"/>
            </w:rPr>
          </w:pPr>
          <w:r>
            <w:t>6</w:t>
          </w:r>
          <w:r>
            <w:rPr>
              <w:rFonts w:asciiTheme="minorHAnsi" w:hAnsiTheme="minorHAnsi"/>
              <w:noProof/>
              <w:sz w:val="22"/>
            </w:rPr>
            <w:tab/>
          </w:r>
          <w:r>
            <w:t>Eclipse : Erreurs communes</w:t>
          </w:r>
          <w:r>
            <w:tab/>
          </w:r>
          <w:r>
            <w:fldChar w:fldCharType="begin"/>
          </w:r>
          <w:r>
            <w:instrText xml:space="preserve"> PAGEREF _Toc256000147 \h </w:instrText>
          </w:r>
          <w:r>
            <w:fldChar w:fldCharType="separate"/>
          </w:r>
          <w:r>
            <w:t>41</w:t>
          </w:r>
          <w:r>
            <w:fldChar w:fldCharType="end"/>
          </w:r>
        </w:p>
        <w:p>
          <w:pPr>
            <w:pStyle w:val="TOC2"/>
            <w:tabs>
              <w:tab w:val="left" w:pos="600"/>
              <w:tab w:val="right" w:leader="dot" w:pos="8487"/>
            </w:tabs>
            <w:rPr>
              <w:rFonts w:asciiTheme="minorHAnsi" w:hAnsiTheme="minorHAnsi"/>
              <w:noProof/>
              <w:sz w:val="22"/>
            </w:rPr>
          </w:pPr>
          <w:r>
            <w:t>6.1</w:t>
          </w:r>
          <w:r>
            <w:rPr>
              <w:rFonts w:asciiTheme="minorHAnsi" w:hAnsiTheme="minorHAnsi"/>
              <w:noProof/>
              <w:sz w:val="22"/>
            </w:rPr>
            <w:tab/>
          </w:r>
          <w:r>
            <w:t>Workspace bloqué au démarrage</w:t>
          </w:r>
          <w:r>
            <w:tab/>
          </w:r>
          <w:r>
            <w:fldChar w:fldCharType="begin"/>
          </w:r>
          <w:r>
            <w:instrText xml:space="preserve"> PAGEREF _Toc256000148 \h </w:instrText>
          </w:r>
          <w:r>
            <w:fldChar w:fldCharType="separate"/>
          </w:r>
          <w:r>
            <w:t>41</w:t>
          </w:r>
          <w:r>
            <w:fldChar w:fldCharType="end"/>
          </w:r>
        </w:p>
        <w:p>
          <w:pPr>
            <w:pStyle w:val="TOC2"/>
            <w:tabs>
              <w:tab w:val="left" w:pos="600"/>
              <w:tab w:val="right" w:leader="dot" w:pos="8487"/>
            </w:tabs>
            <w:rPr>
              <w:rFonts w:asciiTheme="minorHAnsi" w:hAnsiTheme="minorHAnsi"/>
              <w:noProof/>
              <w:sz w:val="22"/>
            </w:rPr>
          </w:pPr>
          <w:r>
            <w:t>6.2</w:t>
          </w:r>
          <w:r>
            <w:rPr>
              <w:rFonts w:asciiTheme="minorHAnsi" w:hAnsiTheme="minorHAnsi"/>
              <w:noProof/>
              <w:sz w:val="22"/>
            </w:rPr>
            <w:tab/>
          </w:r>
          <w:r>
            <w:t>Targeted runtime à changer</w:t>
          </w:r>
          <w:r>
            <w:tab/>
          </w:r>
          <w:r>
            <w:fldChar w:fldCharType="begin"/>
          </w:r>
          <w:r>
            <w:instrText xml:space="preserve"> PAGEREF _Toc256000149 \h </w:instrText>
          </w:r>
          <w:r>
            <w:fldChar w:fldCharType="separate"/>
          </w:r>
          <w:r>
            <w:t>41</w:t>
          </w:r>
          <w:r>
            <w:fldChar w:fldCharType="end"/>
          </w:r>
        </w:p>
        <w:p>
          <w:pPr>
            <w:pStyle w:val="TOC2"/>
            <w:tabs>
              <w:tab w:val="left" w:pos="600"/>
              <w:tab w:val="right" w:leader="dot" w:pos="8487"/>
            </w:tabs>
            <w:rPr>
              <w:rFonts w:asciiTheme="minorHAnsi" w:hAnsiTheme="minorHAnsi"/>
              <w:noProof/>
              <w:sz w:val="22"/>
            </w:rPr>
          </w:pPr>
          <w:r>
            <w:t>6.3</w:t>
          </w:r>
          <w:r>
            <w:rPr>
              <w:rFonts w:asciiTheme="minorHAnsi" w:hAnsiTheme="minorHAnsi"/>
              <w:noProof/>
              <w:sz w:val="22"/>
            </w:rPr>
            <w:tab/>
          </w:r>
          <w:r>
            <w:t>Modules BEA Weblogic</w:t>
          </w:r>
          <w:r>
            <w:tab/>
          </w:r>
          <w:r>
            <w:fldChar w:fldCharType="begin"/>
          </w:r>
          <w:r>
            <w:instrText xml:space="preserve"> PAGEREF _Toc256000150 \h </w:instrText>
          </w:r>
          <w:r>
            <w:fldChar w:fldCharType="separate"/>
          </w:r>
          <w:r>
            <w:t>41</w:t>
          </w:r>
          <w:r>
            <w:fldChar w:fldCharType="end"/>
          </w:r>
        </w:p>
        <w:p>
          <w:pPr>
            <w:pStyle w:val="TOC2"/>
            <w:tabs>
              <w:tab w:val="left" w:pos="600"/>
              <w:tab w:val="right" w:leader="dot" w:pos="8487"/>
            </w:tabs>
            <w:rPr>
              <w:rFonts w:asciiTheme="minorHAnsi" w:hAnsiTheme="minorHAnsi"/>
              <w:noProof/>
              <w:sz w:val="22"/>
            </w:rPr>
          </w:pPr>
          <w:r>
            <w:t>6.4</w:t>
          </w:r>
          <w:r>
            <w:rPr>
              <w:rFonts w:asciiTheme="minorHAnsi" w:hAnsiTheme="minorHAnsi"/>
              <w:noProof/>
              <w:sz w:val="22"/>
            </w:rPr>
            <w:tab/>
          </w:r>
          <w:r>
            <w:t>Deployment Assembly</w:t>
          </w:r>
          <w:r>
            <w:tab/>
          </w:r>
          <w:r>
            <w:fldChar w:fldCharType="begin"/>
          </w:r>
          <w:r>
            <w:instrText xml:space="preserve"> PAGEREF _Toc256000151 \h </w:instrText>
          </w:r>
          <w:r>
            <w:fldChar w:fldCharType="separate"/>
          </w:r>
          <w:r>
            <w:t>41</w:t>
          </w:r>
          <w:r>
            <w:fldChar w:fldCharType="end"/>
          </w:r>
        </w:p>
        <w:p>
          <w:pPr>
            <w:pStyle w:val="TOC2"/>
            <w:tabs>
              <w:tab w:val="left" w:pos="600"/>
              <w:tab w:val="right" w:leader="dot" w:pos="8487"/>
            </w:tabs>
            <w:rPr>
              <w:rFonts w:asciiTheme="minorHAnsi" w:hAnsiTheme="minorHAnsi"/>
              <w:noProof/>
              <w:sz w:val="22"/>
            </w:rPr>
          </w:pPr>
          <w:r>
            <w:t>6.5</w:t>
          </w:r>
          <w:r>
            <w:rPr>
              <w:rFonts w:asciiTheme="minorHAnsi" w:hAnsiTheme="minorHAnsi"/>
              <w:noProof/>
              <w:sz w:val="22"/>
            </w:rPr>
            <w:tab/>
          </w:r>
          <w:r>
            <w:t>Erreur Springs</w:t>
          </w:r>
          <w:r>
            <w:tab/>
          </w:r>
          <w:r>
            <w:fldChar w:fldCharType="begin"/>
          </w:r>
          <w:r>
            <w:instrText xml:space="preserve"> PAGEREF _Toc256000152 \h </w:instrText>
          </w:r>
          <w:r>
            <w:fldChar w:fldCharType="separate"/>
          </w:r>
          <w:r>
            <w:t>41</w:t>
          </w:r>
          <w:r>
            <w:fldChar w:fldCharType="end"/>
          </w:r>
        </w:p>
        <w:p>
          <w:pPr>
            <w:pStyle w:val="TOC2"/>
            <w:tabs>
              <w:tab w:val="left" w:pos="600"/>
              <w:tab w:val="right" w:leader="dot" w:pos="8487"/>
            </w:tabs>
            <w:rPr>
              <w:rFonts w:asciiTheme="minorHAnsi" w:hAnsiTheme="minorHAnsi"/>
              <w:noProof/>
              <w:sz w:val="22"/>
            </w:rPr>
          </w:pPr>
          <w:r>
            <w:t>6.6</w:t>
          </w:r>
          <w:r>
            <w:rPr>
              <w:rFonts w:asciiTheme="minorHAnsi" w:hAnsiTheme="minorHAnsi"/>
              <w:noProof/>
              <w:sz w:val="22"/>
            </w:rPr>
            <w:tab/>
          </w:r>
          <w:r>
            <w:t>FO</w:t>
          </w:r>
          <w:r>
            <w:tab/>
          </w:r>
          <w:r>
            <w:fldChar w:fldCharType="begin"/>
          </w:r>
          <w:r>
            <w:instrText xml:space="preserve"> PAGEREF _Toc256000153 \h </w:instrText>
          </w:r>
          <w:r>
            <w:fldChar w:fldCharType="separate"/>
          </w:r>
          <w:r>
            <w:t>42</w:t>
          </w:r>
          <w:r>
            <w:fldChar w:fldCharType="end"/>
          </w:r>
        </w:p>
        <w:p>
          <w:pPr>
            <w:pStyle w:val="TOC2"/>
            <w:tabs>
              <w:tab w:val="left" w:pos="600"/>
              <w:tab w:val="right" w:leader="dot" w:pos="8487"/>
            </w:tabs>
            <w:rPr>
              <w:rFonts w:asciiTheme="minorHAnsi" w:hAnsiTheme="minorHAnsi"/>
              <w:noProof/>
              <w:sz w:val="22"/>
            </w:rPr>
          </w:pPr>
          <w:r>
            <w:t>6.7</w:t>
          </w:r>
          <w:r>
            <w:rPr>
              <w:rFonts w:asciiTheme="minorHAnsi" w:hAnsiTheme="minorHAnsi"/>
              <w:noProof/>
              <w:sz w:val="22"/>
            </w:rPr>
            <w:tab/>
          </w:r>
          <w:r>
            <w:t>Supprimer les imports java du classpath pour les projets non Java</w:t>
          </w:r>
          <w:r>
            <w:tab/>
          </w:r>
          <w:r>
            <w:fldChar w:fldCharType="begin"/>
          </w:r>
          <w:r>
            <w:instrText xml:space="preserve"> PAGEREF _Toc256000154 \h </w:instrText>
          </w:r>
          <w:r>
            <w:fldChar w:fldCharType="separate"/>
          </w:r>
          <w:r>
            <w:t>42</w:t>
          </w:r>
          <w:r>
            <w:fldChar w:fldCharType="end"/>
          </w:r>
        </w:p>
        <w:p>
          <w:pPr>
            <w:pStyle w:val="TOC2"/>
            <w:tabs>
              <w:tab w:val="left" w:pos="600"/>
              <w:tab w:val="right" w:leader="dot" w:pos="8487"/>
            </w:tabs>
            <w:rPr>
              <w:rFonts w:asciiTheme="minorHAnsi" w:hAnsiTheme="minorHAnsi"/>
              <w:noProof/>
              <w:sz w:val="22"/>
            </w:rPr>
          </w:pPr>
          <w:r>
            <w:t>6.8</w:t>
          </w:r>
          <w:r>
            <w:rPr>
              <w:rFonts w:asciiTheme="minorHAnsi" w:hAnsiTheme="minorHAnsi"/>
              <w:noProof/>
              <w:sz w:val="22"/>
            </w:rPr>
            <w:tab/>
          </w:r>
          <w:r>
            <w:t>Erreurs XML : nettoyer les valideurs</w:t>
          </w:r>
          <w:r>
            <w:tab/>
          </w:r>
          <w:r>
            <w:fldChar w:fldCharType="begin"/>
          </w:r>
          <w:r>
            <w:instrText xml:space="preserve"> PAGEREF _Toc256000155 \h </w:instrText>
          </w:r>
          <w:r>
            <w:fldChar w:fldCharType="separate"/>
          </w:r>
          <w:r>
            <w:t>43</w:t>
          </w:r>
          <w:r>
            <w:fldChar w:fldCharType="end"/>
          </w:r>
        </w:p>
        <w:p>
          <w:pPr>
            <w:pStyle w:val="TOC2"/>
            <w:tabs>
              <w:tab w:val="left" w:pos="600"/>
              <w:tab w:val="right" w:leader="dot" w:pos="8487"/>
            </w:tabs>
            <w:rPr>
              <w:rFonts w:asciiTheme="minorHAnsi" w:hAnsiTheme="minorHAnsi"/>
              <w:noProof/>
              <w:sz w:val="22"/>
            </w:rPr>
          </w:pPr>
          <w:r>
            <w:t>6.9</w:t>
          </w:r>
          <w:r>
            <w:rPr>
              <w:rFonts w:asciiTheme="minorHAnsi" w:hAnsiTheme="minorHAnsi"/>
              <w:noProof/>
              <w:sz w:val="22"/>
            </w:rPr>
            <w:tab/>
          </w:r>
          <w:r>
            <w:t>Erreur version Java : &lt;CLASSE&gt; compiled by a more recent version of the Java Runtime (class file version 5x.0),  this version of the Java Runtime only recognizes class file versions up to 5x.0</w:t>
          </w:r>
          <w:r>
            <w:tab/>
          </w:r>
          <w:r>
            <w:fldChar w:fldCharType="begin"/>
          </w:r>
          <w:r>
            <w:instrText xml:space="preserve"> PAGEREF _Toc256000156 \h </w:instrText>
          </w:r>
          <w:r>
            <w:fldChar w:fldCharType="separate"/>
          </w:r>
          <w:r>
            <w:t>44</w:t>
          </w:r>
          <w:r>
            <w:fldChar w:fldCharType="end"/>
          </w:r>
        </w:p>
        <w:p>
          <w:pPr>
            <w:pStyle w:val="TOC1"/>
            <w:tabs>
              <w:tab w:val="left" w:pos="400"/>
              <w:tab w:val="right" w:leader="dot" w:pos="8487"/>
            </w:tabs>
            <w:rPr>
              <w:rFonts w:asciiTheme="minorHAnsi" w:hAnsiTheme="minorHAnsi"/>
              <w:noProof/>
              <w:sz w:val="22"/>
            </w:rPr>
          </w:pPr>
          <w:r>
            <w:t>7</w:t>
          </w:r>
          <w:r>
            <w:rPr>
              <w:rFonts w:asciiTheme="minorHAnsi" w:hAnsiTheme="minorHAnsi"/>
              <w:noProof/>
              <w:sz w:val="22"/>
            </w:rPr>
            <w:tab/>
          </w:r>
          <w:r>
            <w:t>Eclipse : Installation serveurs WebLogic</w:t>
          </w:r>
          <w:r>
            <w:tab/>
          </w:r>
          <w:r>
            <w:fldChar w:fldCharType="begin"/>
          </w:r>
          <w:r>
            <w:instrText xml:space="preserve"> PAGEREF _Toc256000157 \h </w:instrText>
          </w:r>
          <w:r>
            <w:fldChar w:fldCharType="separate"/>
          </w:r>
          <w:r>
            <w:t>46</w:t>
          </w:r>
          <w:r>
            <w:fldChar w:fldCharType="end"/>
          </w:r>
        </w:p>
        <w:p>
          <w:pPr>
            <w:pStyle w:val="TOC2"/>
            <w:tabs>
              <w:tab w:val="left" w:pos="600"/>
              <w:tab w:val="right" w:leader="dot" w:pos="8487"/>
            </w:tabs>
            <w:rPr>
              <w:rFonts w:asciiTheme="minorHAnsi" w:hAnsiTheme="minorHAnsi"/>
              <w:noProof/>
              <w:sz w:val="22"/>
            </w:rPr>
          </w:pPr>
          <w:r>
            <w:t>7.1</w:t>
          </w:r>
          <w:r>
            <w:rPr>
              <w:rFonts w:asciiTheme="minorHAnsi" w:hAnsiTheme="minorHAnsi"/>
              <w:noProof/>
              <w:sz w:val="22"/>
            </w:rPr>
            <w:tab/>
          </w:r>
          <w:r>
            <w:t>Création serveur weblogic 12c R2 (APCV, ...)</w:t>
          </w:r>
          <w:r>
            <w:tab/>
          </w:r>
          <w:r>
            <w:fldChar w:fldCharType="begin"/>
          </w:r>
          <w:r>
            <w:instrText xml:space="preserve"> PAGEREF _Toc256000158 \h </w:instrText>
          </w:r>
          <w:r>
            <w:fldChar w:fldCharType="separate"/>
          </w:r>
          <w:r>
            <w:t>47</w:t>
          </w:r>
          <w:r>
            <w:fldChar w:fldCharType="end"/>
          </w:r>
        </w:p>
        <w:p>
          <w:pPr>
            <w:pStyle w:val="TOC2"/>
            <w:tabs>
              <w:tab w:val="left" w:pos="600"/>
              <w:tab w:val="right" w:leader="dot" w:pos="8487"/>
            </w:tabs>
            <w:rPr>
              <w:rFonts w:asciiTheme="minorHAnsi" w:hAnsiTheme="minorHAnsi"/>
              <w:noProof/>
              <w:sz w:val="22"/>
            </w:rPr>
          </w:pPr>
          <w:r>
            <w:t>7.2</w:t>
          </w:r>
          <w:r>
            <w:rPr>
              <w:rFonts w:asciiTheme="minorHAnsi" w:hAnsiTheme="minorHAnsi"/>
              <w:noProof/>
              <w:sz w:val="22"/>
            </w:rPr>
            <w:tab/>
          </w:r>
          <w:r>
            <w:t>Création serveur en Oracle Weblogic Server 10gR3</w:t>
          </w:r>
          <w:r>
            <w:tab/>
          </w:r>
          <w:r>
            <w:fldChar w:fldCharType="begin"/>
          </w:r>
          <w:r>
            <w:instrText xml:space="preserve"> PAGEREF _Toc256000159 \h </w:instrText>
          </w:r>
          <w:r>
            <w:fldChar w:fldCharType="separate"/>
          </w:r>
          <w:r>
            <w:t>47</w:t>
          </w:r>
          <w:r>
            <w:fldChar w:fldCharType="end"/>
          </w:r>
        </w:p>
        <w:p>
          <w:pPr>
            <w:pStyle w:val="TOC2"/>
            <w:tabs>
              <w:tab w:val="left" w:pos="600"/>
              <w:tab w:val="right" w:leader="dot" w:pos="8487"/>
            </w:tabs>
            <w:rPr>
              <w:rFonts w:asciiTheme="minorHAnsi" w:hAnsiTheme="minorHAnsi"/>
              <w:noProof/>
              <w:sz w:val="22"/>
            </w:rPr>
          </w:pPr>
          <w:r>
            <w:t>7.3</w:t>
          </w:r>
          <w:r>
            <w:rPr>
              <w:rFonts w:asciiTheme="minorHAnsi" w:hAnsiTheme="minorHAnsi"/>
              <w:noProof/>
              <w:sz w:val="22"/>
            </w:rPr>
            <w:tab/>
          </w:r>
          <w:r>
            <w:t>Création serveur Oracle Weblogic Server 11gR1 (10.3.6) (VIEC)</w:t>
          </w:r>
          <w:r>
            <w:tab/>
          </w:r>
          <w:r>
            <w:fldChar w:fldCharType="begin"/>
          </w:r>
          <w:r>
            <w:instrText xml:space="preserve"> PAGEREF _Toc256000160 \h </w:instrText>
          </w:r>
          <w:r>
            <w:fldChar w:fldCharType="separate"/>
          </w:r>
          <w:r>
            <w:t>50</w:t>
          </w:r>
          <w:r>
            <w:fldChar w:fldCharType="end"/>
          </w:r>
        </w:p>
        <w:p>
          <w:pPr>
            <w:pStyle w:val="TOC2"/>
            <w:tabs>
              <w:tab w:val="left" w:pos="600"/>
              <w:tab w:val="right" w:leader="dot" w:pos="8487"/>
            </w:tabs>
            <w:rPr>
              <w:rFonts w:asciiTheme="minorHAnsi" w:hAnsiTheme="minorHAnsi"/>
              <w:noProof/>
              <w:sz w:val="22"/>
            </w:rPr>
          </w:pPr>
          <w:r>
            <w:t>7.4</w:t>
          </w:r>
          <w:r>
            <w:rPr>
              <w:rFonts w:asciiTheme="minorHAnsi" w:hAnsiTheme="minorHAnsi"/>
              <w:noProof/>
              <w:sz w:val="22"/>
            </w:rPr>
            <w:tab/>
          </w:r>
          <w:r>
            <w:t>Port par défaut Weblogic</w:t>
          </w:r>
          <w:r>
            <w:tab/>
          </w:r>
          <w:r>
            <w:fldChar w:fldCharType="begin"/>
          </w:r>
          <w:r>
            <w:instrText xml:space="preserve"> PAGEREF _Toc256000161 \h </w:instrText>
          </w:r>
          <w:r>
            <w:fldChar w:fldCharType="separate"/>
          </w:r>
          <w:r>
            <w:t>52</w:t>
          </w:r>
          <w:r>
            <w:fldChar w:fldCharType="end"/>
          </w:r>
        </w:p>
        <w:p>
          <w:pPr>
            <w:pStyle w:val="TOC2"/>
            <w:tabs>
              <w:tab w:val="left" w:pos="600"/>
              <w:tab w:val="right" w:leader="dot" w:pos="8487"/>
            </w:tabs>
            <w:rPr>
              <w:rFonts w:asciiTheme="minorHAnsi" w:hAnsiTheme="minorHAnsi"/>
              <w:noProof/>
              <w:sz w:val="22"/>
            </w:rPr>
          </w:pPr>
          <w:r>
            <w:t>7.5</w:t>
          </w:r>
          <w:r>
            <w:rPr>
              <w:rFonts w:asciiTheme="minorHAnsi" w:hAnsiTheme="minorHAnsi"/>
              <w:noProof/>
              <w:sz w:val="22"/>
            </w:rPr>
            <w:tab/>
          </w:r>
          <w:r>
            <w:t>Sources de données JDBC Weblogic</w:t>
          </w:r>
          <w:r>
            <w:tab/>
          </w:r>
          <w:r>
            <w:fldChar w:fldCharType="begin"/>
          </w:r>
          <w:r>
            <w:instrText xml:space="preserve"> PAGEREF _Toc256000162 \h </w:instrText>
          </w:r>
          <w:r>
            <w:fldChar w:fldCharType="separate"/>
          </w:r>
          <w:r>
            <w:t>54</w:t>
          </w:r>
          <w:r>
            <w:fldChar w:fldCharType="end"/>
          </w:r>
        </w:p>
        <w:p>
          <w:pPr>
            <w:pStyle w:val="TOC3"/>
            <w:tabs>
              <w:tab w:val="left" w:pos="800"/>
              <w:tab w:val="right" w:leader="dot" w:pos="8487"/>
            </w:tabs>
            <w:rPr>
              <w:rFonts w:asciiTheme="minorHAnsi" w:hAnsiTheme="minorHAnsi"/>
              <w:noProof/>
              <w:sz w:val="22"/>
            </w:rPr>
          </w:pPr>
          <w:r>
            <w:t>7.5.1</w:t>
          </w:r>
          <w:r>
            <w:rPr>
              <w:rFonts w:asciiTheme="minorHAnsi" w:hAnsiTheme="minorHAnsi"/>
              <w:noProof/>
              <w:sz w:val="22"/>
            </w:rPr>
            <w:tab/>
          </w:r>
          <w:r>
            <w:t>Création de sources de données sous Weblogic 10.3.0 &amp; 10.3.6</w:t>
          </w:r>
          <w:r>
            <w:tab/>
          </w:r>
          <w:r>
            <w:fldChar w:fldCharType="begin"/>
          </w:r>
          <w:r>
            <w:instrText xml:space="preserve"> PAGEREF _Toc256000163 \h </w:instrText>
          </w:r>
          <w:r>
            <w:fldChar w:fldCharType="separate"/>
          </w:r>
          <w:r>
            <w:t>56</w:t>
          </w:r>
          <w:r>
            <w:fldChar w:fldCharType="end"/>
          </w:r>
        </w:p>
        <w:p>
          <w:pPr>
            <w:pStyle w:val="TOC3"/>
            <w:tabs>
              <w:tab w:val="left" w:pos="800"/>
              <w:tab w:val="right" w:leader="dot" w:pos="8487"/>
            </w:tabs>
            <w:rPr>
              <w:rFonts w:asciiTheme="minorHAnsi" w:hAnsiTheme="minorHAnsi"/>
              <w:noProof/>
              <w:sz w:val="22"/>
            </w:rPr>
          </w:pPr>
          <w:r>
            <w:t>7.5.2</w:t>
          </w:r>
          <w:r>
            <w:rPr>
              <w:rFonts w:asciiTheme="minorHAnsi" w:hAnsiTheme="minorHAnsi"/>
              <w:noProof/>
              <w:sz w:val="22"/>
            </w:rPr>
            <w:tab/>
          </w:r>
          <w:r>
            <w:t>Création de sources de données sous Weblogic 12.2.1.3</w:t>
          </w:r>
          <w:r>
            <w:tab/>
          </w:r>
          <w:r>
            <w:fldChar w:fldCharType="begin"/>
          </w:r>
          <w:r>
            <w:instrText xml:space="preserve"> PAGEREF _Toc256000164 \h </w:instrText>
          </w:r>
          <w:r>
            <w:fldChar w:fldCharType="separate"/>
          </w:r>
          <w:r>
            <w:t>60</w:t>
          </w:r>
          <w:r>
            <w:fldChar w:fldCharType="end"/>
          </w:r>
        </w:p>
        <w:p>
          <w:pPr>
            <w:pStyle w:val="TOC2"/>
            <w:tabs>
              <w:tab w:val="left" w:pos="600"/>
              <w:tab w:val="right" w:leader="dot" w:pos="8487"/>
            </w:tabs>
            <w:rPr>
              <w:rFonts w:asciiTheme="minorHAnsi" w:hAnsiTheme="minorHAnsi"/>
              <w:noProof/>
              <w:sz w:val="22"/>
            </w:rPr>
          </w:pPr>
          <w:r>
            <w:t>7.6</w:t>
          </w:r>
          <w:r>
            <w:rPr>
              <w:rFonts w:asciiTheme="minorHAnsi" w:hAnsiTheme="minorHAnsi"/>
              <w:noProof/>
              <w:sz w:val="22"/>
            </w:rPr>
            <w:tab/>
          </w:r>
          <w:r>
            <w:t>VIES : Configuration serveur JMS</w:t>
          </w:r>
          <w:r>
            <w:tab/>
          </w:r>
          <w:r>
            <w:fldChar w:fldCharType="begin"/>
          </w:r>
          <w:r>
            <w:instrText xml:space="preserve"> PAGEREF _Toc256000165 \h </w:instrText>
          </w:r>
          <w:r>
            <w:fldChar w:fldCharType="separate"/>
          </w:r>
          <w:r>
            <w:t>64</w:t>
          </w:r>
          <w:r>
            <w:fldChar w:fldCharType="end"/>
          </w:r>
        </w:p>
        <w:p>
          <w:pPr>
            <w:pStyle w:val="TOC2"/>
            <w:tabs>
              <w:tab w:val="left" w:pos="600"/>
              <w:tab w:val="right" w:leader="dot" w:pos="8487"/>
            </w:tabs>
            <w:rPr>
              <w:rFonts w:asciiTheme="minorHAnsi" w:hAnsiTheme="minorHAnsi"/>
              <w:noProof/>
              <w:sz w:val="22"/>
            </w:rPr>
          </w:pPr>
          <w:r>
            <w:t>7.7</w:t>
          </w:r>
          <w:r>
            <w:rPr>
              <w:rFonts w:asciiTheme="minorHAnsi" w:hAnsiTheme="minorHAnsi"/>
              <w:noProof/>
              <w:sz w:val="22"/>
            </w:rPr>
            <w:tab/>
          </w:r>
          <w:r>
            <w:t>Déploiement EAR</w:t>
          </w:r>
          <w:r>
            <w:tab/>
          </w:r>
          <w:r>
            <w:fldChar w:fldCharType="begin"/>
          </w:r>
          <w:r>
            <w:instrText xml:space="preserve"> PAGEREF _Toc256000166 \h </w:instrText>
          </w:r>
          <w:r>
            <w:fldChar w:fldCharType="separate"/>
          </w:r>
          <w:r>
            <w:t>64</w:t>
          </w:r>
          <w:r>
            <w:fldChar w:fldCharType="end"/>
          </w:r>
        </w:p>
        <w:p>
          <w:pPr>
            <w:pStyle w:val="TOC2"/>
            <w:tabs>
              <w:tab w:val="left" w:pos="600"/>
              <w:tab w:val="right" w:leader="dot" w:pos="8487"/>
            </w:tabs>
            <w:rPr>
              <w:rFonts w:asciiTheme="minorHAnsi" w:hAnsiTheme="minorHAnsi"/>
              <w:noProof/>
              <w:sz w:val="22"/>
            </w:rPr>
          </w:pPr>
          <w:r>
            <w:t>7.8</w:t>
          </w:r>
          <w:r>
            <w:rPr>
              <w:rFonts w:asciiTheme="minorHAnsi" w:hAnsiTheme="minorHAnsi"/>
              <w:noProof/>
              <w:sz w:val="22"/>
            </w:rPr>
            <w:tab/>
          </w:r>
          <w:r>
            <w:t>GK : installation pour développement en local</w:t>
          </w:r>
          <w:r>
            <w:tab/>
          </w:r>
          <w:r>
            <w:fldChar w:fldCharType="begin"/>
          </w:r>
          <w:r>
            <w:instrText xml:space="preserve"> PAGEREF _Toc256000167 \h </w:instrText>
          </w:r>
          <w:r>
            <w:fldChar w:fldCharType="separate"/>
          </w:r>
          <w:r>
            <w:t>65</w:t>
          </w:r>
          <w:r>
            <w:fldChar w:fldCharType="end"/>
          </w:r>
        </w:p>
        <w:p>
          <w:pPr>
            <w:pStyle w:val="TOC2"/>
            <w:tabs>
              <w:tab w:val="left" w:pos="600"/>
              <w:tab w:val="right" w:leader="dot" w:pos="8487"/>
            </w:tabs>
            <w:rPr>
              <w:rFonts w:asciiTheme="minorHAnsi" w:hAnsiTheme="minorHAnsi"/>
              <w:noProof/>
              <w:sz w:val="22"/>
            </w:rPr>
          </w:pPr>
          <w:r>
            <w:t>7.9</w:t>
          </w:r>
          <w:r>
            <w:rPr>
              <w:rFonts w:asciiTheme="minorHAnsi" w:hAnsiTheme="minorHAnsi"/>
              <w:noProof/>
              <w:sz w:val="22"/>
            </w:rPr>
            <w:tab/>
          </w:r>
          <w:r>
            <w:t>Recherche de logs weblogic sous mRemote :</w:t>
          </w:r>
          <w:r>
            <w:tab/>
          </w:r>
          <w:r>
            <w:fldChar w:fldCharType="begin"/>
          </w:r>
          <w:r>
            <w:instrText xml:space="preserve"> PAGEREF _Toc256000168 \h </w:instrText>
          </w:r>
          <w:r>
            <w:fldChar w:fldCharType="separate"/>
          </w:r>
          <w:r>
            <w:t>66</w:t>
          </w:r>
          <w:r>
            <w:fldChar w:fldCharType="end"/>
          </w:r>
        </w:p>
        <w:p>
          <w:pPr>
            <w:pStyle w:val="TOC1"/>
            <w:tabs>
              <w:tab w:val="left" w:pos="400"/>
              <w:tab w:val="right" w:leader="dot" w:pos="8487"/>
            </w:tabs>
            <w:rPr>
              <w:rFonts w:asciiTheme="minorHAnsi" w:hAnsiTheme="minorHAnsi"/>
              <w:noProof/>
              <w:sz w:val="22"/>
            </w:rPr>
          </w:pPr>
          <w:r>
            <w:t>8</w:t>
          </w:r>
          <w:r>
            <w:rPr>
              <w:rFonts w:asciiTheme="minorHAnsi" w:hAnsiTheme="minorHAnsi"/>
              <w:noProof/>
              <w:sz w:val="22"/>
            </w:rPr>
            <w:tab/>
          </w:r>
          <w:r>
            <w:t>Eclipse : Erreurs communes sous Weblogic</w:t>
          </w:r>
          <w:r>
            <w:tab/>
          </w:r>
          <w:r>
            <w:fldChar w:fldCharType="begin"/>
          </w:r>
          <w:r>
            <w:instrText xml:space="preserve"> PAGEREF _Toc256000169 \h </w:instrText>
          </w:r>
          <w:r>
            <w:fldChar w:fldCharType="separate"/>
          </w:r>
          <w:r>
            <w:t>67</w:t>
          </w:r>
          <w:r>
            <w:fldChar w:fldCharType="end"/>
          </w:r>
        </w:p>
        <w:p>
          <w:pPr>
            <w:pStyle w:val="TOC2"/>
            <w:tabs>
              <w:tab w:val="left" w:pos="600"/>
              <w:tab w:val="right" w:leader="dot" w:pos="8487"/>
            </w:tabs>
            <w:rPr>
              <w:rFonts w:asciiTheme="minorHAnsi" w:hAnsiTheme="minorHAnsi"/>
              <w:noProof/>
              <w:sz w:val="22"/>
            </w:rPr>
          </w:pPr>
          <w:r>
            <w:t>8.1</w:t>
          </w:r>
          <w:r>
            <w:rPr>
              <w:rFonts w:asciiTheme="minorHAnsi" w:hAnsiTheme="minorHAnsi"/>
              <w:noProof/>
              <w:sz w:val="22"/>
            </w:rPr>
            <w:tab/>
          </w:r>
          <w:r>
            <w:t>Erreur création d’une source de données : bouton "new" inactif</w:t>
          </w:r>
          <w:r>
            <w:tab/>
          </w:r>
          <w:r>
            <w:fldChar w:fldCharType="begin"/>
          </w:r>
          <w:r>
            <w:instrText xml:space="preserve"> PAGEREF _Toc256000170 \h </w:instrText>
          </w:r>
          <w:r>
            <w:fldChar w:fldCharType="separate"/>
          </w:r>
          <w:r>
            <w:t>67</w:t>
          </w:r>
          <w:r>
            <w:fldChar w:fldCharType="end"/>
          </w:r>
        </w:p>
        <w:p>
          <w:pPr>
            <w:pStyle w:val="TOC2"/>
            <w:tabs>
              <w:tab w:val="left" w:pos="600"/>
              <w:tab w:val="right" w:leader="dot" w:pos="8487"/>
            </w:tabs>
            <w:rPr>
              <w:rFonts w:asciiTheme="minorHAnsi" w:hAnsiTheme="minorHAnsi"/>
              <w:noProof/>
              <w:sz w:val="22"/>
            </w:rPr>
          </w:pPr>
          <w:r>
            <w:t>8.2</w:t>
          </w:r>
          <w:r>
            <w:rPr>
              <w:rFonts w:asciiTheme="minorHAnsi" w:hAnsiTheme="minorHAnsi"/>
              <w:noProof/>
              <w:sz w:val="22"/>
            </w:rPr>
            <w:tab/>
          </w:r>
          <w:r>
            <w:t>Bean already exist</w:t>
          </w:r>
          <w:r>
            <w:tab/>
          </w:r>
          <w:r>
            <w:fldChar w:fldCharType="begin"/>
          </w:r>
          <w:r>
            <w:instrText xml:space="preserve"> PAGEREF _Toc256000171 \h </w:instrText>
          </w:r>
          <w:r>
            <w:fldChar w:fldCharType="separate"/>
          </w:r>
          <w:r>
            <w:t>69</w:t>
          </w:r>
          <w:r>
            <w:fldChar w:fldCharType="end"/>
          </w:r>
        </w:p>
        <w:p>
          <w:pPr>
            <w:pStyle w:val="TOC2"/>
            <w:tabs>
              <w:tab w:val="left" w:pos="600"/>
              <w:tab w:val="right" w:leader="dot" w:pos="8487"/>
            </w:tabs>
            <w:rPr>
              <w:rFonts w:asciiTheme="minorHAnsi" w:hAnsiTheme="minorHAnsi"/>
              <w:noProof/>
              <w:sz w:val="22"/>
            </w:rPr>
          </w:pPr>
          <w:r>
            <w:t>8.3</w:t>
          </w:r>
          <w:r>
            <w:rPr>
              <w:rFonts w:asciiTheme="minorHAnsi" w:hAnsiTheme="minorHAnsi"/>
              <w:noProof/>
              <w:sz w:val="22"/>
            </w:rPr>
            <w:tab/>
          </w:r>
          <w:r>
            <w:t>[FO] ERROR [RapportInstallationMSImpl] erreur lors du test de la BDD java.lang.NoClassDefFoundError: fr/cnamts/jb/Store</w:t>
          </w:r>
          <w:r>
            <w:tab/>
          </w:r>
          <w:r>
            <w:fldChar w:fldCharType="begin"/>
          </w:r>
          <w:r>
            <w:instrText xml:space="preserve"> PAGEREF _Toc256000172 \h </w:instrText>
          </w:r>
          <w:r>
            <w:fldChar w:fldCharType="separate"/>
          </w:r>
          <w:r>
            <w:t>70</w:t>
          </w:r>
          <w:r>
            <w:fldChar w:fldCharType="end"/>
          </w:r>
        </w:p>
        <w:p>
          <w:pPr>
            <w:pStyle w:val="TOC2"/>
            <w:tabs>
              <w:tab w:val="left" w:pos="600"/>
              <w:tab w:val="right" w:leader="dot" w:pos="8487"/>
            </w:tabs>
            <w:rPr>
              <w:rFonts w:asciiTheme="minorHAnsi" w:hAnsiTheme="minorHAnsi"/>
              <w:noProof/>
              <w:sz w:val="22"/>
            </w:rPr>
          </w:pPr>
          <w:r>
            <w:t>8.4</w:t>
          </w:r>
          <w:r>
            <w:rPr>
              <w:rFonts w:asciiTheme="minorHAnsi" w:hAnsiTheme="minorHAnsi"/>
              <w:noProof/>
              <w:sz w:val="22"/>
            </w:rPr>
            <w:tab/>
          </w:r>
          <w:r>
            <w:t>Erreur démarrage serveur WebLogic ClassNotFoundException</w:t>
          </w:r>
          <w:r>
            <w:tab/>
          </w:r>
          <w:r>
            <w:fldChar w:fldCharType="begin"/>
          </w:r>
          <w:r>
            <w:instrText xml:space="preserve"> PAGEREF _Toc256000173 \h </w:instrText>
          </w:r>
          <w:r>
            <w:fldChar w:fldCharType="separate"/>
          </w:r>
          <w:r>
            <w:t>70</w:t>
          </w:r>
          <w:r>
            <w:fldChar w:fldCharType="end"/>
          </w:r>
        </w:p>
        <w:p>
          <w:pPr>
            <w:pStyle w:val="TOC2"/>
            <w:tabs>
              <w:tab w:val="left" w:pos="600"/>
              <w:tab w:val="right" w:leader="dot" w:pos="8487"/>
            </w:tabs>
            <w:rPr>
              <w:rFonts w:asciiTheme="minorHAnsi" w:hAnsiTheme="minorHAnsi"/>
              <w:noProof/>
              <w:sz w:val="22"/>
            </w:rPr>
          </w:pPr>
          <w:r>
            <w:t>8.5</w:t>
          </w:r>
          <w:r>
            <w:rPr>
              <w:rFonts w:asciiTheme="minorHAnsi" w:hAnsiTheme="minorHAnsi"/>
              <w:noProof/>
              <w:sz w:val="22"/>
            </w:rPr>
            <w:tab/>
          </w:r>
          <w:r>
            <w:t>Erreur au déploiement Weblogic : Runtime exception occurred in publish task 'CopyPublisher'</w:t>
          </w:r>
          <w:r>
            <w:tab/>
          </w:r>
          <w:r>
            <w:fldChar w:fldCharType="begin"/>
          </w:r>
          <w:r>
            <w:instrText xml:space="preserve"> PAGEREF _Toc256000174 \h </w:instrText>
          </w:r>
          <w:r>
            <w:fldChar w:fldCharType="separate"/>
          </w:r>
          <w:r>
            <w:t>71</w:t>
          </w:r>
          <w:r>
            <w:fldChar w:fldCharType="end"/>
          </w:r>
        </w:p>
        <w:p>
          <w:pPr>
            <w:pStyle w:val="TOC2"/>
            <w:tabs>
              <w:tab w:val="left" w:pos="600"/>
              <w:tab w:val="right" w:leader="dot" w:pos="8487"/>
            </w:tabs>
            <w:rPr>
              <w:rFonts w:asciiTheme="minorHAnsi" w:hAnsiTheme="minorHAnsi"/>
              <w:noProof/>
              <w:sz w:val="22"/>
            </w:rPr>
          </w:pPr>
          <w:r>
            <w:t>8.6</w:t>
          </w:r>
          <w:r>
            <w:rPr>
              <w:rFonts w:asciiTheme="minorHAnsi" w:hAnsiTheme="minorHAnsi"/>
              <w:noProof/>
              <w:sz w:val="22"/>
            </w:rPr>
            <w:tab/>
          </w:r>
          <w:r>
            <w:t>Erreur d’encodage UTF-8 sur SG :</w:t>
          </w:r>
          <w:r>
            <w:tab/>
          </w:r>
          <w:r>
            <w:fldChar w:fldCharType="begin"/>
          </w:r>
          <w:r>
            <w:instrText xml:space="preserve"> PAGEREF _Toc256000175 \h </w:instrText>
          </w:r>
          <w:r>
            <w:fldChar w:fldCharType="separate"/>
          </w:r>
          <w:r>
            <w:t>71</w:t>
          </w:r>
          <w:r>
            <w:fldChar w:fldCharType="end"/>
          </w:r>
        </w:p>
        <w:p>
          <w:pPr>
            <w:pStyle w:val="TOC2"/>
            <w:tabs>
              <w:tab w:val="left" w:pos="600"/>
              <w:tab w:val="right" w:leader="dot" w:pos="8487"/>
            </w:tabs>
            <w:rPr>
              <w:rFonts w:asciiTheme="minorHAnsi" w:hAnsiTheme="minorHAnsi"/>
              <w:noProof/>
              <w:sz w:val="22"/>
            </w:rPr>
          </w:pPr>
          <w:r>
            <w:t>8.7</w:t>
          </w:r>
          <w:r>
            <w:rPr>
              <w:rFonts w:asciiTheme="minorHAnsi" w:hAnsiTheme="minorHAnsi"/>
              <w:noProof/>
              <w:sz w:val="22"/>
            </w:rPr>
            <w:tab/>
          </w:r>
          <w:r>
            <w:t>Problème de getNString</w:t>
          </w:r>
          <w:r>
            <w:tab/>
          </w:r>
          <w:r>
            <w:fldChar w:fldCharType="begin"/>
          </w:r>
          <w:r>
            <w:instrText xml:space="preserve"> PAGEREF _Toc256000176 \h </w:instrText>
          </w:r>
          <w:r>
            <w:fldChar w:fldCharType="separate"/>
          </w:r>
          <w:r>
            <w:t>71</w:t>
          </w:r>
          <w:r>
            <w:fldChar w:fldCharType="end"/>
          </w:r>
        </w:p>
        <w:p>
          <w:pPr>
            <w:pStyle w:val="TOC2"/>
            <w:tabs>
              <w:tab w:val="left" w:pos="600"/>
              <w:tab w:val="right" w:leader="dot" w:pos="8487"/>
            </w:tabs>
            <w:rPr>
              <w:rFonts w:asciiTheme="minorHAnsi" w:hAnsiTheme="minorHAnsi"/>
              <w:noProof/>
              <w:sz w:val="22"/>
            </w:rPr>
          </w:pPr>
          <w:r>
            <w:t>8.8</w:t>
          </w:r>
          <w:r>
            <w:rPr>
              <w:rFonts w:asciiTheme="minorHAnsi" w:hAnsiTheme="minorHAnsi"/>
              <w:noProof/>
              <w:sz w:val="22"/>
            </w:rPr>
            <w:tab/>
          </w:r>
          <w:r>
            <w:t>Erreur Weblogic « This project must be part of an EAR»</w:t>
          </w:r>
          <w:r>
            <w:tab/>
          </w:r>
          <w:r>
            <w:fldChar w:fldCharType="begin"/>
          </w:r>
          <w:r>
            <w:instrText xml:space="preserve"> PAGEREF _Toc256000177 \h </w:instrText>
          </w:r>
          <w:r>
            <w:fldChar w:fldCharType="separate"/>
          </w:r>
          <w:r>
            <w:t>71</w:t>
          </w:r>
          <w:r>
            <w:fldChar w:fldCharType="end"/>
          </w:r>
        </w:p>
        <w:p>
          <w:pPr>
            <w:pStyle w:val="TOC2"/>
            <w:tabs>
              <w:tab w:val="left" w:pos="600"/>
              <w:tab w:val="right" w:leader="dot" w:pos="8487"/>
            </w:tabs>
            <w:rPr>
              <w:rFonts w:asciiTheme="minorHAnsi" w:hAnsiTheme="minorHAnsi"/>
              <w:noProof/>
              <w:sz w:val="22"/>
            </w:rPr>
          </w:pPr>
          <w:r>
            <w:t>8.9</w:t>
          </w:r>
          <w:r>
            <w:rPr>
              <w:rFonts w:asciiTheme="minorHAnsi" w:hAnsiTheme="minorHAnsi"/>
              <w:noProof/>
              <w:sz w:val="22"/>
            </w:rPr>
            <w:tab/>
          </w:r>
          <w:r>
            <w:t>Erreur mauvais nom .war</w:t>
          </w:r>
          <w:r>
            <w:tab/>
          </w:r>
          <w:r>
            <w:fldChar w:fldCharType="begin"/>
          </w:r>
          <w:r>
            <w:instrText xml:space="preserve"> PAGEREF _Toc256000178 \h </w:instrText>
          </w:r>
          <w:r>
            <w:fldChar w:fldCharType="separate"/>
          </w:r>
          <w:r>
            <w:t>72</w:t>
          </w:r>
          <w:r>
            <w:fldChar w:fldCharType="end"/>
          </w:r>
        </w:p>
        <w:p>
          <w:pPr>
            <w:pStyle w:val="TOC2"/>
            <w:tabs>
              <w:tab w:val="left" w:pos="800"/>
              <w:tab w:val="right" w:leader="dot" w:pos="8487"/>
            </w:tabs>
            <w:rPr>
              <w:rFonts w:asciiTheme="minorHAnsi" w:hAnsiTheme="minorHAnsi"/>
              <w:noProof/>
              <w:sz w:val="22"/>
            </w:rPr>
          </w:pPr>
          <w:r>
            <w:t>8.10</w:t>
          </w:r>
          <w:r>
            <w:rPr>
              <w:rFonts w:asciiTheme="minorHAnsi" w:hAnsiTheme="minorHAnsi"/>
              <w:noProof/>
              <w:sz w:val="22"/>
            </w:rPr>
            <w:tab/>
          </w:r>
          <w:r>
            <w:t>VICO_A / VIRE_A : java.lang.NoClassDefFoundError sur Store ou EspoirConfiguration pour les tests (MutationTest.java, DmdCartesEvtORFATestIntegration.java ...)</w:t>
          </w:r>
          <w:r>
            <w:tab/>
          </w:r>
          <w:r>
            <w:fldChar w:fldCharType="begin"/>
          </w:r>
          <w:r>
            <w:instrText xml:space="preserve"> PAGEREF _Toc256000179 \h </w:instrText>
          </w:r>
          <w:r>
            <w:fldChar w:fldCharType="separate"/>
          </w:r>
          <w:r>
            <w:t>72</w:t>
          </w:r>
          <w:r>
            <w:fldChar w:fldCharType="end"/>
          </w:r>
        </w:p>
        <w:p>
          <w:pPr>
            <w:pStyle w:val="TOC2"/>
            <w:tabs>
              <w:tab w:val="left" w:pos="800"/>
              <w:tab w:val="right" w:leader="dot" w:pos="8487"/>
            </w:tabs>
            <w:rPr>
              <w:rFonts w:asciiTheme="minorHAnsi" w:hAnsiTheme="minorHAnsi"/>
              <w:noProof/>
              <w:sz w:val="22"/>
            </w:rPr>
          </w:pPr>
          <w:r>
            <w:t>8.11</w:t>
          </w:r>
          <w:r>
            <w:rPr>
              <w:rFonts w:asciiTheme="minorHAnsi" w:hAnsiTheme="minorHAnsi"/>
              <w:noProof/>
              <w:sz w:val="22"/>
            </w:rPr>
            <w:tab/>
          </w:r>
          <w:r>
            <w:t>Erreur de demarrage d'un serveur avant le deployement de Ear:</w:t>
          </w:r>
          <w:r>
            <w:tab/>
          </w:r>
          <w:r>
            <w:fldChar w:fldCharType="begin"/>
          </w:r>
          <w:r>
            <w:instrText xml:space="preserve"> PAGEREF _Toc256000180 \h </w:instrText>
          </w:r>
          <w:r>
            <w:fldChar w:fldCharType="separate"/>
          </w:r>
          <w:r>
            <w:t>73</w:t>
          </w:r>
          <w:r>
            <w:fldChar w:fldCharType="end"/>
          </w:r>
        </w:p>
        <w:p>
          <w:pPr>
            <w:pStyle w:val="TOC2"/>
            <w:tabs>
              <w:tab w:val="left" w:pos="800"/>
              <w:tab w:val="right" w:leader="dot" w:pos="8487"/>
            </w:tabs>
            <w:rPr>
              <w:rFonts w:asciiTheme="minorHAnsi" w:hAnsiTheme="minorHAnsi"/>
              <w:noProof/>
              <w:sz w:val="22"/>
            </w:rPr>
          </w:pPr>
          <w:r>
            <w:t>8.12</w:t>
          </w:r>
          <w:r>
            <w:rPr>
              <w:rFonts w:asciiTheme="minorHAnsi" w:hAnsiTheme="minorHAnsi"/>
              <w:noProof/>
              <w:sz w:val="22"/>
            </w:rPr>
            <w:tab/>
          </w:r>
          <w:r>
            <w:t>Erreur de déploiement Ear :</w:t>
          </w:r>
          <w:r>
            <w:tab/>
          </w:r>
          <w:r>
            <w:fldChar w:fldCharType="begin"/>
          </w:r>
          <w:r>
            <w:instrText xml:space="preserve"> PAGEREF _Toc256000181 \h </w:instrText>
          </w:r>
          <w:r>
            <w:fldChar w:fldCharType="separate"/>
          </w:r>
          <w:r>
            <w:t>73</w:t>
          </w:r>
          <w:r>
            <w:fldChar w:fldCharType="end"/>
          </w:r>
        </w:p>
        <w:p>
          <w:pPr>
            <w:pStyle w:val="TOC1"/>
            <w:tabs>
              <w:tab w:val="left" w:pos="400"/>
              <w:tab w:val="right" w:leader="dot" w:pos="8487"/>
            </w:tabs>
            <w:rPr>
              <w:rFonts w:asciiTheme="minorHAnsi" w:hAnsiTheme="minorHAnsi"/>
              <w:noProof/>
              <w:sz w:val="22"/>
            </w:rPr>
          </w:pPr>
          <w:r>
            <w:t>9</w:t>
          </w:r>
          <w:r>
            <w:rPr>
              <w:rFonts w:asciiTheme="minorHAnsi" w:hAnsiTheme="minorHAnsi"/>
              <w:noProof/>
              <w:sz w:val="22"/>
            </w:rPr>
            <w:tab/>
          </w:r>
          <w:r>
            <w:t>Construction (build ant)</w:t>
          </w:r>
          <w:r>
            <w:tab/>
          </w:r>
          <w:r>
            <w:fldChar w:fldCharType="begin"/>
          </w:r>
          <w:r>
            <w:instrText xml:space="preserve"> PAGEREF _Toc256000182 \h </w:instrText>
          </w:r>
          <w:r>
            <w:fldChar w:fldCharType="separate"/>
          </w:r>
          <w:r>
            <w:t>74</w:t>
          </w:r>
          <w:r>
            <w:fldChar w:fldCharType="end"/>
          </w:r>
        </w:p>
        <w:p>
          <w:pPr>
            <w:pStyle w:val="TOC2"/>
            <w:tabs>
              <w:tab w:val="left" w:pos="600"/>
              <w:tab w:val="right" w:leader="dot" w:pos="8487"/>
            </w:tabs>
            <w:rPr>
              <w:rFonts w:asciiTheme="minorHAnsi" w:hAnsiTheme="minorHAnsi"/>
              <w:noProof/>
              <w:sz w:val="22"/>
            </w:rPr>
          </w:pPr>
          <w:r>
            <w:t>9.1</w:t>
          </w:r>
          <w:r>
            <w:rPr>
              <w:rFonts w:asciiTheme="minorHAnsi" w:hAnsiTheme="minorHAnsi"/>
              <w:noProof/>
              <w:sz w:val="22"/>
            </w:rPr>
            <w:tab/>
          </w:r>
          <w:r>
            <w:t>Préalable : configuration JRE, weblogic, ...</w:t>
          </w:r>
          <w:r>
            <w:tab/>
          </w:r>
          <w:r>
            <w:fldChar w:fldCharType="begin"/>
          </w:r>
          <w:r>
            <w:instrText xml:space="preserve"> PAGEREF _Toc256000183 \h </w:instrText>
          </w:r>
          <w:r>
            <w:fldChar w:fldCharType="separate"/>
          </w:r>
          <w:r>
            <w:t>74</w:t>
          </w:r>
          <w:r>
            <w:fldChar w:fldCharType="end"/>
          </w:r>
        </w:p>
        <w:p>
          <w:pPr>
            <w:pStyle w:val="TOC2"/>
            <w:tabs>
              <w:tab w:val="left" w:pos="600"/>
              <w:tab w:val="right" w:leader="dot" w:pos="8487"/>
            </w:tabs>
            <w:rPr>
              <w:rFonts w:asciiTheme="minorHAnsi" w:hAnsiTheme="minorHAnsi"/>
              <w:noProof/>
              <w:sz w:val="22"/>
            </w:rPr>
          </w:pPr>
          <w:r>
            <w:t>9.2</w:t>
          </w:r>
          <w:r>
            <w:rPr>
              <w:rFonts w:asciiTheme="minorHAnsi" w:hAnsiTheme="minorHAnsi"/>
              <w:noProof/>
              <w:sz w:val="22"/>
            </w:rPr>
            <w:tab/>
          </w:r>
          <w:r>
            <w:t>Création</w:t>
          </w:r>
          <w:r>
            <w:tab/>
          </w:r>
          <w:r>
            <w:fldChar w:fldCharType="begin"/>
          </w:r>
          <w:r>
            <w:instrText xml:space="preserve"> PAGEREF _Toc256000184 \h </w:instrText>
          </w:r>
          <w:r>
            <w:fldChar w:fldCharType="separate"/>
          </w:r>
          <w:r>
            <w:t>74</w:t>
          </w:r>
          <w:r>
            <w:fldChar w:fldCharType="end"/>
          </w:r>
        </w:p>
        <w:p>
          <w:pPr>
            <w:pStyle w:val="TOC2"/>
            <w:tabs>
              <w:tab w:val="left" w:pos="600"/>
              <w:tab w:val="right" w:leader="dot" w:pos="8487"/>
            </w:tabs>
            <w:rPr>
              <w:rFonts w:asciiTheme="minorHAnsi" w:hAnsiTheme="minorHAnsi"/>
              <w:noProof/>
              <w:sz w:val="22"/>
            </w:rPr>
          </w:pPr>
          <w:r>
            <w:t>9.3</w:t>
          </w:r>
          <w:r>
            <w:rPr>
              <w:rFonts w:asciiTheme="minorHAnsi" w:hAnsiTheme="minorHAnsi"/>
              <w:noProof/>
              <w:sz w:val="22"/>
            </w:rPr>
            <w:tab/>
          </w:r>
          <w:r>
            <w:t>Build FO_P</w:t>
          </w:r>
          <w:r>
            <w:tab/>
          </w:r>
          <w:r>
            <w:fldChar w:fldCharType="begin"/>
          </w:r>
          <w:r>
            <w:instrText xml:space="preserve"> PAGEREF _Toc256000185 \h </w:instrText>
          </w:r>
          <w:r>
            <w:fldChar w:fldCharType="separate"/>
          </w:r>
          <w:r>
            <w:t>76</w:t>
          </w:r>
          <w:r>
            <w:fldChar w:fldCharType="end"/>
          </w:r>
        </w:p>
        <w:p>
          <w:pPr>
            <w:pStyle w:val="TOC3"/>
            <w:tabs>
              <w:tab w:val="left" w:pos="800"/>
              <w:tab w:val="right" w:leader="dot" w:pos="8487"/>
            </w:tabs>
            <w:rPr>
              <w:rFonts w:asciiTheme="minorHAnsi" w:hAnsiTheme="minorHAnsi"/>
              <w:noProof/>
              <w:sz w:val="22"/>
            </w:rPr>
          </w:pPr>
          <w:r>
            <w:t>9.3.1</w:t>
          </w:r>
          <w:r>
            <w:rPr>
              <w:rFonts w:asciiTheme="minorHAnsi" w:hAnsiTheme="minorHAnsi"/>
              <w:noProof/>
              <w:sz w:val="22"/>
            </w:rPr>
            <w:tab/>
          </w:r>
          <w:r>
            <w:t>Erreurs communes pour ant</w:t>
          </w:r>
          <w:r>
            <w:tab/>
          </w:r>
          <w:r>
            <w:fldChar w:fldCharType="begin"/>
          </w:r>
          <w:r>
            <w:instrText xml:space="preserve"> PAGEREF _Toc256000186 \h </w:instrText>
          </w:r>
          <w:r>
            <w:fldChar w:fldCharType="separate"/>
          </w:r>
          <w:r>
            <w:t>77</w:t>
          </w:r>
          <w:r>
            <w:fldChar w:fldCharType="end"/>
          </w:r>
        </w:p>
        <w:p>
          <w:pPr>
            <w:pStyle w:val="TOC1"/>
            <w:tabs>
              <w:tab w:val="left" w:pos="600"/>
              <w:tab w:val="right" w:leader="dot" w:pos="8487"/>
            </w:tabs>
            <w:rPr>
              <w:rFonts w:asciiTheme="minorHAnsi" w:hAnsiTheme="minorHAnsi"/>
              <w:noProof/>
              <w:sz w:val="22"/>
            </w:rPr>
          </w:pPr>
          <w:r>
            <w:t>10</w:t>
          </w:r>
          <w:r>
            <w:rPr>
              <w:rFonts w:asciiTheme="minorHAnsi" w:hAnsiTheme="minorHAnsi"/>
              <w:noProof/>
              <w:sz w:val="22"/>
            </w:rPr>
            <w:tab/>
          </w:r>
          <w:r>
            <w:t>Portail Agent</w:t>
          </w:r>
          <w:r>
            <w:tab/>
          </w:r>
          <w:r>
            <w:fldChar w:fldCharType="begin"/>
          </w:r>
          <w:r>
            <w:instrText xml:space="preserve"> PAGEREF _Toc256000187 \h </w:instrText>
          </w:r>
          <w:r>
            <w:fldChar w:fldCharType="separate"/>
          </w:r>
          <w:r>
            <w:t>78</w:t>
          </w:r>
          <w:r>
            <w:fldChar w:fldCharType="end"/>
          </w:r>
        </w:p>
        <w:p>
          <w:pPr>
            <w:pStyle w:val="TOC2"/>
            <w:tabs>
              <w:tab w:val="left" w:pos="800"/>
              <w:tab w:val="right" w:leader="dot" w:pos="8487"/>
            </w:tabs>
            <w:rPr>
              <w:rFonts w:asciiTheme="minorHAnsi" w:hAnsiTheme="minorHAnsi"/>
              <w:noProof/>
              <w:sz w:val="22"/>
            </w:rPr>
          </w:pPr>
          <w:r>
            <w:t>10.1</w:t>
          </w:r>
          <w:r>
            <w:rPr>
              <w:rFonts w:asciiTheme="minorHAnsi" w:hAnsiTheme="minorHAnsi"/>
              <w:noProof/>
              <w:sz w:val="22"/>
            </w:rPr>
            <w:tab/>
          </w:r>
          <w:r>
            <w:t>Premier lancement [En cours PPE]</w:t>
          </w:r>
          <w:r>
            <w:tab/>
          </w:r>
          <w:r>
            <w:fldChar w:fldCharType="begin"/>
          </w:r>
          <w:r>
            <w:instrText xml:space="preserve"> PAGEREF _Toc256000188 \h </w:instrText>
          </w:r>
          <w:r>
            <w:fldChar w:fldCharType="separate"/>
          </w:r>
          <w:r>
            <w:t>78</w:t>
          </w:r>
          <w:r>
            <w:fldChar w:fldCharType="end"/>
          </w:r>
        </w:p>
        <w:p>
          <w:pPr>
            <w:pStyle w:val="TOC2"/>
            <w:tabs>
              <w:tab w:val="left" w:pos="800"/>
              <w:tab w:val="right" w:leader="dot" w:pos="8487"/>
            </w:tabs>
            <w:rPr>
              <w:rFonts w:asciiTheme="minorHAnsi" w:hAnsiTheme="minorHAnsi"/>
              <w:noProof/>
              <w:sz w:val="22"/>
            </w:rPr>
          </w:pPr>
          <w:r>
            <w:t>10.2</w:t>
          </w:r>
          <w:r>
            <w:rPr>
              <w:rFonts w:asciiTheme="minorHAnsi" w:hAnsiTheme="minorHAnsi"/>
              <w:noProof/>
              <w:sz w:val="22"/>
            </w:rPr>
            <w:tab/>
          </w:r>
          <w:r>
            <w:t>Récupération de la doc</w:t>
          </w:r>
          <w:r>
            <w:tab/>
          </w:r>
          <w:r>
            <w:fldChar w:fldCharType="begin"/>
          </w:r>
          <w:r>
            <w:instrText xml:space="preserve"> PAGEREF _Toc256000189 \h </w:instrText>
          </w:r>
          <w:r>
            <w:fldChar w:fldCharType="separate"/>
          </w:r>
          <w:r>
            <w:t>78</w:t>
          </w:r>
          <w:r>
            <w:fldChar w:fldCharType="end"/>
          </w:r>
        </w:p>
        <w:p>
          <w:pPr>
            <w:pStyle w:val="TOC2"/>
            <w:tabs>
              <w:tab w:val="left" w:pos="800"/>
              <w:tab w:val="right" w:leader="dot" w:pos="8487"/>
            </w:tabs>
            <w:rPr>
              <w:rFonts w:asciiTheme="minorHAnsi" w:hAnsiTheme="minorHAnsi"/>
              <w:noProof/>
              <w:sz w:val="22"/>
            </w:rPr>
          </w:pPr>
          <w:r>
            <w:t>10.3</w:t>
          </w:r>
          <w:r>
            <w:rPr>
              <w:rFonts w:asciiTheme="minorHAnsi" w:hAnsiTheme="minorHAnsi"/>
              <w:noProof/>
              <w:sz w:val="22"/>
            </w:rPr>
            <w:tab/>
          </w:r>
          <w:r>
            <w:t>Eclipselink 2.7.6</w:t>
          </w:r>
          <w:r>
            <w:tab/>
          </w:r>
          <w:r>
            <w:fldChar w:fldCharType="begin"/>
          </w:r>
          <w:r>
            <w:instrText xml:space="preserve"> PAGEREF _Toc256000190 \h </w:instrText>
          </w:r>
          <w:r>
            <w:fldChar w:fldCharType="separate"/>
          </w:r>
          <w:r>
            <w:t>79</w:t>
          </w:r>
          <w:r>
            <w:fldChar w:fldCharType="end"/>
          </w:r>
        </w:p>
        <w:p>
          <w:pPr>
            <w:pStyle w:val="TOC1"/>
            <w:tabs>
              <w:tab w:val="left" w:pos="600"/>
              <w:tab w:val="right" w:leader="dot" w:pos="8487"/>
            </w:tabs>
            <w:rPr>
              <w:rFonts w:asciiTheme="minorHAnsi" w:hAnsiTheme="minorHAnsi"/>
              <w:noProof/>
              <w:sz w:val="22"/>
            </w:rPr>
          </w:pPr>
          <w:r>
            <w:t>11</w:t>
          </w:r>
          <w:r>
            <w:rPr>
              <w:rFonts w:asciiTheme="minorHAnsi" w:hAnsiTheme="minorHAnsi"/>
              <w:noProof/>
              <w:sz w:val="22"/>
            </w:rPr>
            <w:tab/>
          </w:r>
          <w:r>
            <w:t>DBeaver : configuration des connexions SQL</w:t>
          </w:r>
          <w:r>
            <w:tab/>
          </w:r>
          <w:r>
            <w:fldChar w:fldCharType="begin"/>
          </w:r>
          <w:r>
            <w:instrText xml:space="preserve"> PAGEREF _Toc256000191 \h </w:instrText>
          </w:r>
          <w:r>
            <w:fldChar w:fldCharType="separate"/>
          </w:r>
          <w:r>
            <w:t>82</w:t>
          </w:r>
          <w:r>
            <w:fldChar w:fldCharType="end"/>
          </w:r>
        </w:p>
        <w:p>
          <w:pPr>
            <w:pStyle w:val="TOC1"/>
            <w:tabs>
              <w:tab w:val="left" w:pos="600"/>
              <w:tab w:val="right" w:leader="dot" w:pos="8487"/>
            </w:tabs>
            <w:rPr>
              <w:rFonts w:asciiTheme="minorHAnsi" w:hAnsiTheme="minorHAnsi"/>
              <w:noProof/>
              <w:sz w:val="22"/>
            </w:rPr>
          </w:pPr>
          <w:r>
            <w:t>12</w:t>
          </w:r>
          <w:r>
            <w:rPr>
              <w:rFonts w:asciiTheme="minorHAnsi" w:hAnsiTheme="minorHAnsi"/>
              <w:noProof/>
              <w:sz w:val="22"/>
            </w:rPr>
            <w:tab/>
          </w:r>
          <w:r>
            <w:t>SOAPUI</w:t>
          </w:r>
          <w:r>
            <w:tab/>
          </w:r>
          <w:r>
            <w:fldChar w:fldCharType="begin"/>
          </w:r>
          <w:r>
            <w:instrText xml:space="preserve"> PAGEREF _Toc256000192 \h </w:instrText>
          </w:r>
          <w:r>
            <w:fldChar w:fldCharType="separate"/>
          </w:r>
          <w:r>
            <w:t>83</w:t>
          </w:r>
          <w:r>
            <w:fldChar w:fldCharType="end"/>
          </w:r>
        </w:p>
        <w:p>
          <w:pPr>
            <w:pStyle w:val="TOC2"/>
            <w:tabs>
              <w:tab w:val="left" w:pos="800"/>
              <w:tab w:val="right" w:leader="dot" w:pos="8487"/>
            </w:tabs>
            <w:rPr>
              <w:rFonts w:asciiTheme="minorHAnsi" w:hAnsiTheme="minorHAnsi"/>
              <w:noProof/>
              <w:sz w:val="22"/>
            </w:rPr>
          </w:pPr>
          <w:r>
            <w:t>12.1</w:t>
          </w:r>
          <w:r>
            <w:rPr>
              <w:rFonts w:asciiTheme="minorHAnsi" w:hAnsiTheme="minorHAnsi"/>
              <w:noProof/>
              <w:sz w:val="22"/>
            </w:rPr>
            <w:tab/>
          </w:r>
          <w:r>
            <w:t>VIES_J</w:t>
          </w:r>
          <w:r>
            <w:tab/>
          </w:r>
          <w:r>
            <w:fldChar w:fldCharType="begin"/>
          </w:r>
          <w:r>
            <w:instrText xml:space="preserve"> PAGEREF _Toc256000193 \h </w:instrText>
          </w:r>
          <w:r>
            <w:fldChar w:fldCharType="separate"/>
          </w:r>
          <w:r>
            <w:t>83</w:t>
          </w:r>
          <w:r>
            <w:fldChar w:fldCharType="end"/>
          </w:r>
        </w:p>
        <w:p>
          <w:pPr>
            <w:pStyle w:val="TOC1"/>
            <w:tabs>
              <w:tab w:val="left" w:pos="600"/>
              <w:tab w:val="right" w:leader="dot" w:pos="8487"/>
            </w:tabs>
            <w:rPr>
              <w:rFonts w:asciiTheme="minorHAnsi" w:hAnsiTheme="minorHAnsi"/>
              <w:noProof/>
              <w:sz w:val="22"/>
            </w:rPr>
          </w:pPr>
          <w:r>
            <w:t>13</w:t>
          </w:r>
          <w:r>
            <w:rPr>
              <w:rFonts w:asciiTheme="minorHAnsi" w:hAnsiTheme="minorHAnsi"/>
              <w:noProof/>
              <w:sz w:val="22"/>
            </w:rPr>
            <w:tab/>
          </w:r>
          <w:r>
            <w:t>Debug de librairies embarquées (FO_Z, VIRE_Z etc)</w:t>
          </w:r>
          <w:r>
            <w:tab/>
          </w:r>
          <w:r>
            <w:fldChar w:fldCharType="begin"/>
          </w:r>
          <w:r>
            <w:instrText xml:space="preserve"> PAGEREF _Toc256000194 \h </w:instrText>
          </w:r>
          <w:r>
            <w:fldChar w:fldCharType="separate"/>
          </w:r>
          <w:r>
            <w:t>84</w:t>
          </w:r>
          <w:r>
            <w:fldChar w:fldCharType="end"/>
          </w:r>
        </w:p>
        <w:p>
          <w:pPr>
            <w:pStyle w:val="TOC2"/>
            <w:tabs>
              <w:tab w:val="left" w:pos="800"/>
              <w:tab w:val="right" w:leader="dot" w:pos="8487"/>
            </w:tabs>
            <w:rPr>
              <w:rFonts w:asciiTheme="minorHAnsi" w:hAnsiTheme="minorHAnsi"/>
              <w:noProof/>
              <w:sz w:val="22"/>
            </w:rPr>
          </w:pPr>
          <w:r>
            <w:t>13.1</w:t>
          </w:r>
          <w:r>
            <w:rPr>
              <w:rFonts w:asciiTheme="minorHAnsi" w:hAnsiTheme="minorHAnsi"/>
              <w:noProof/>
              <w:sz w:val="22"/>
            </w:rPr>
            <w:tab/>
          </w:r>
          <w:r>
            <w:t>Embarquer les informations de debug des variables locales</w:t>
          </w:r>
          <w:r>
            <w:tab/>
          </w:r>
          <w:r>
            <w:fldChar w:fldCharType="begin"/>
          </w:r>
          <w:r>
            <w:instrText xml:space="preserve"> PAGEREF _Toc256000195 \h </w:instrText>
          </w:r>
          <w:r>
            <w:fldChar w:fldCharType="separate"/>
          </w:r>
          <w:r>
            <w:t>84</w:t>
          </w:r>
          <w:r>
            <w:fldChar w:fldCharType="end"/>
          </w:r>
        </w:p>
        <w:p>
          <w:pPr>
            <w:pStyle w:val="TOC1"/>
            <w:tabs>
              <w:tab w:val="left" w:pos="600"/>
              <w:tab w:val="right" w:leader="dot" w:pos="8487"/>
            </w:tabs>
            <w:rPr>
              <w:rFonts w:asciiTheme="minorHAnsi" w:hAnsiTheme="minorHAnsi"/>
              <w:noProof/>
              <w:sz w:val="22"/>
            </w:rPr>
          </w:pPr>
          <w:r>
            <w:t>14</w:t>
          </w:r>
          <w:r>
            <w:rPr>
              <w:rFonts w:asciiTheme="minorHAnsi" w:hAnsiTheme="minorHAnsi"/>
              <w:noProof/>
              <w:sz w:val="22"/>
            </w:rPr>
            <w:tab/>
          </w:r>
          <w:r>
            <w:t>ANNEXE I : téléchargement CVS Manuel</w:t>
          </w:r>
          <w:r>
            <w:tab/>
          </w:r>
          <w:r>
            <w:fldChar w:fldCharType="begin"/>
          </w:r>
          <w:r>
            <w:instrText xml:space="preserve"> PAGEREF _Toc256000196 \h </w:instrText>
          </w:r>
          <w:r>
            <w:fldChar w:fldCharType="separate"/>
          </w:r>
          <w:r>
            <w:t>85</w:t>
          </w:r>
          <w:r>
            <w:fldChar w:fldCharType="end"/>
          </w:r>
        </w:p>
        <w:p>
          <w:pPr>
            <w:pStyle w:val="TOC1"/>
            <w:tabs>
              <w:tab w:val="left" w:pos="600"/>
              <w:tab w:val="right" w:leader="dot" w:pos="8487"/>
            </w:tabs>
            <w:rPr>
              <w:rFonts w:asciiTheme="minorHAnsi" w:hAnsiTheme="minorHAnsi"/>
              <w:noProof/>
              <w:sz w:val="22"/>
            </w:rPr>
          </w:pPr>
          <w:r>
            <w:t>15</w:t>
          </w:r>
          <w:r>
            <w:rPr>
              <w:rFonts w:asciiTheme="minorHAnsi" w:hAnsiTheme="minorHAnsi"/>
              <w:noProof/>
              <w:sz w:val="22"/>
            </w:rPr>
            <w:tab/>
          </w:r>
          <w:r>
            <w:t>_Automatisation (Pistes à explorer)</w:t>
          </w:r>
          <w:r>
            <w:tab/>
          </w:r>
          <w:r>
            <w:fldChar w:fldCharType="begin"/>
          </w:r>
          <w:r>
            <w:instrText xml:space="preserve"> PAGEREF _Toc256000197 \h </w:instrText>
          </w:r>
          <w:r>
            <w:fldChar w:fldCharType="separate"/>
          </w:r>
          <w:r>
            <w:t>88</w:t>
          </w:r>
          <w:r>
            <w:fldChar w:fldCharType="end"/>
          </w:r>
        </w:p>
        <w:p>
          <w:pPr>
            <w:pStyle w:val="TOC1"/>
            <w:tabs>
              <w:tab w:val="left" w:pos="600"/>
              <w:tab w:val="right" w:leader="dot" w:pos="8487"/>
            </w:tabs>
            <w:rPr>
              <w:rFonts w:asciiTheme="minorHAnsi" w:hAnsiTheme="minorHAnsi"/>
              <w:noProof/>
              <w:sz w:val="22"/>
            </w:rPr>
          </w:pPr>
          <w:r>
            <w:t>16</w:t>
          </w:r>
          <w:r>
            <w:rPr>
              <w:rFonts w:asciiTheme="minorHAnsi" w:hAnsiTheme="minorHAnsi"/>
              <w:noProof/>
              <w:sz w:val="22"/>
            </w:rPr>
            <w:tab/>
          </w:r>
          <w:r>
            <w:t>Eclipse 2021-12 et OEPE 12.2.1.10</w:t>
          </w:r>
          <w:r>
            <w:tab/>
          </w:r>
          <w:r>
            <w:fldChar w:fldCharType="begin"/>
          </w:r>
          <w:r>
            <w:instrText xml:space="preserve"> PAGEREF _Toc256000198 \h </w:instrText>
          </w:r>
          <w:r>
            <w:fldChar w:fldCharType="separate"/>
          </w:r>
          <w:r>
            <w:t>89</w:t>
          </w:r>
          <w:r>
            <w:fldChar w:fldCharType="end"/>
          </w:r>
        </w:p>
        <w:p>
          <w:pPr>
            <w:pStyle w:val="TOC2"/>
            <w:tabs>
              <w:tab w:val="left" w:pos="800"/>
              <w:tab w:val="right" w:leader="dot" w:pos="8487"/>
            </w:tabs>
            <w:rPr>
              <w:rFonts w:asciiTheme="minorHAnsi" w:hAnsiTheme="minorHAnsi"/>
              <w:noProof/>
              <w:sz w:val="22"/>
            </w:rPr>
          </w:pPr>
          <w:r>
            <w:t>16.1</w:t>
          </w:r>
          <w:r>
            <w:rPr>
              <w:rFonts w:asciiTheme="minorHAnsi" w:hAnsiTheme="minorHAnsi"/>
              <w:noProof/>
              <w:sz w:val="22"/>
            </w:rPr>
            <w:tab/>
          </w:r>
          <w:r>
            <w:t>Téléchargement et install Eclipse 2021-12</w:t>
          </w:r>
          <w:r>
            <w:tab/>
          </w:r>
          <w:r>
            <w:fldChar w:fldCharType="begin"/>
          </w:r>
          <w:r>
            <w:instrText xml:space="preserve"> PAGEREF _Toc256000199 \h </w:instrText>
          </w:r>
          <w:r>
            <w:fldChar w:fldCharType="separate"/>
          </w:r>
          <w:r>
            <w:t>89</w:t>
          </w:r>
          <w:r>
            <w:fldChar w:fldCharType="end"/>
          </w:r>
        </w:p>
        <w:p>
          <w:pPr>
            <w:pStyle w:val="TOC2"/>
            <w:tabs>
              <w:tab w:val="left" w:pos="800"/>
              <w:tab w:val="right" w:leader="dot" w:pos="8487"/>
            </w:tabs>
            <w:rPr>
              <w:rFonts w:asciiTheme="minorHAnsi" w:hAnsiTheme="minorHAnsi"/>
              <w:noProof/>
              <w:sz w:val="22"/>
            </w:rPr>
          </w:pPr>
          <w:r>
            <w:t>16.2</w:t>
          </w:r>
          <w:r>
            <w:rPr>
              <w:rFonts w:asciiTheme="minorHAnsi" w:hAnsiTheme="minorHAnsi"/>
              <w:noProof/>
              <w:sz w:val="22"/>
            </w:rPr>
            <w:tab/>
          </w:r>
          <w:r>
            <w:t>Utilisation JDK 11</w:t>
          </w:r>
          <w:r>
            <w:tab/>
          </w:r>
          <w:r>
            <w:fldChar w:fldCharType="begin"/>
          </w:r>
          <w:r>
            <w:instrText xml:space="preserve"> PAGEREF _Toc256000200 \h </w:instrText>
          </w:r>
          <w:r>
            <w:fldChar w:fldCharType="separate"/>
          </w:r>
          <w:r>
            <w:t>89</w:t>
          </w:r>
          <w:r>
            <w:fldChar w:fldCharType="end"/>
          </w:r>
        </w:p>
        <w:p>
          <w:pPr>
            <w:pStyle w:val="TOC2"/>
            <w:tabs>
              <w:tab w:val="left" w:pos="800"/>
              <w:tab w:val="right" w:leader="dot" w:pos="8487"/>
            </w:tabs>
            <w:rPr>
              <w:rFonts w:asciiTheme="minorHAnsi" w:hAnsiTheme="minorHAnsi"/>
              <w:noProof/>
              <w:sz w:val="22"/>
            </w:rPr>
          </w:pPr>
          <w:r>
            <w:t>16.3</w:t>
          </w:r>
          <w:r>
            <w:rPr>
              <w:rFonts w:asciiTheme="minorHAnsi" w:hAnsiTheme="minorHAnsi"/>
              <w:noProof/>
              <w:sz w:val="22"/>
            </w:rPr>
            <w:tab/>
          </w:r>
          <w:r>
            <w:t>Ajout OEPE</w:t>
          </w:r>
          <w:r>
            <w:tab/>
          </w:r>
          <w:r>
            <w:fldChar w:fldCharType="begin"/>
          </w:r>
          <w:r>
            <w:instrText xml:space="preserve"> PAGEREF _Toc256000201 \h </w:instrText>
          </w:r>
          <w:r>
            <w:fldChar w:fldCharType="separate"/>
          </w:r>
          <w:r>
            <w:t>89</w:t>
          </w:r>
          <w:r>
            <w:fldChar w:fldCharType="end"/>
          </w:r>
        </w:p>
        <w:p>
          <w:pPr>
            <w:pStyle w:val="TOC2"/>
            <w:tabs>
              <w:tab w:val="left" w:pos="800"/>
              <w:tab w:val="right" w:leader="dot" w:pos="8487"/>
            </w:tabs>
            <w:rPr>
              <w:rFonts w:asciiTheme="minorHAnsi" w:hAnsiTheme="minorHAnsi"/>
              <w:noProof/>
              <w:sz w:val="22"/>
            </w:rPr>
          </w:pPr>
          <w:r>
            <w:t>16.4</w:t>
          </w:r>
          <w:r>
            <w:rPr>
              <w:rFonts w:asciiTheme="minorHAnsi" w:hAnsiTheme="minorHAnsi"/>
              <w:noProof/>
              <w:sz w:val="22"/>
            </w:rPr>
            <w:tab/>
          </w:r>
          <w:r>
            <w:t>Ajout plugins CVS</w:t>
          </w:r>
          <w:r>
            <w:tab/>
          </w:r>
          <w:r>
            <w:fldChar w:fldCharType="begin"/>
          </w:r>
          <w:r>
            <w:instrText xml:space="preserve"> PAGEREF _Toc256000202 \h </w:instrText>
          </w:r>
          <w:r>
            <w:fldChar w:fldCharType="separate"/>
          </w:r>
          <w:r>
            <w:t>89</w:t>
          </w:r>
          <w:r>
            <w:fldChar w:fldCharType="end"/>
          </w:r>
        </w:p>
        <w:p>
          <w:pPr>
            <w:pStyle w:val="TOC2"/>
            <w:tabs>
              <w:tab w:val="left" w:pos="800"/>
              <w:tab w:val="right" w:leader="dot" w:pos="8487"/>
            </w:tabs>
            <w:rPr>
              <w:rFonts w:asciiTheme="minorHAnsi" w:hAnsiTheme="minorHAnsi"/>
              <w:noProof/>
              <w:sz w:val="22"/>
            </w:rPr>
          </w:pPr>
          <w:r>
            <w:t>16.5</w:t>
          </w:r>
          <w:r>
            <w:rPr>
              <w:rFonts w:asciiTheme="minorHAnsi" w:hAnsiTheme="minorHAnsi"/>
              <w:noProof/>
              <w:sz w:val="22"/>
            </w:rPr>
            <w:tab/>
          </w:r>
          <w:r>
            <w:t>Export des préferences eclipse</w:t>
          </w:r>
          <w:r>
            <w:tab/>
          </w:r>
          <w:r>
            <w:fldChar w:fldCharType="begin"/>
          </w:r>
          <w:r>
            <w:instrText xml:space="preserve"> PAGEREF _Toc256000203 \h </w:instrText>
          </w:r>
          <w:r>
            <w:fldChar w:fldCharType="separate"/>
          </w:r>
          <w:r>
            <w:t>90</w:t>
          </w:r>
          <w:r>
            <w:fldChar w:fldCharType="end"/>
          </w:r>
        </w:p>
        <w:p>
          <w:pPr>
            <w:pStyle w:val="TOC2"/>
            <w:tabs>
              <w:tab w:val="left" w:pos="800"/>
              <w:tab w:val="right" w:leader="dot" w:pos="8487"/>
            </w:tabs>
            <w:rPr>
              <w:rFonts w:asciiTheme="minorHAnsi" w:hAnsiTheme="minorHAnsi"/>
              <w:noProof/>
              <w:sz w:val="22"/>
            </w:rPr>
          </w:pPr>
          <w:r>
            <w:t>16.6</w:t>
          </w:r>
          <w:r>
            <w:rPr>
              <w:rFonts w:asciiTheme="minorHAnsi" w:hAnsiTheme="minorHAnsi"/>
              <w:noProof/>
              <w:sz w:val="22"/>
            </w:rPr>
            <w:tab/>
          </w:r>
          <w:r>
            <w:t>Eviter d'avoir des doublons .java dans les recherches et ouvertures de resources</w:t>
          </w:r>
          <w:r>
            <w:tab/>
          </w:r>
          <w:r>
            <w:fldChar w:fldCharType="begin"/>
          </w:r>
          <w:r>
            <w:instrText xml:space="preserve"> PAGEREF _Toc256000204 \h </w:instrText>
          </w:r>
          <w:r>
            <w:fldChar w:fldCharType="separate"/>
          </w:r>
          <w:r>
            <w:t>90</w:t>
          </w:r>
          <w:r>
            <w:fldChar w:fldCharType="end"/>
          </w:r>
        </w:p>
        <w:p>
          <w:pPr>
            <w:pStyle w:val="TOC3"/>
            <w:tabs>
              <w:tab w:val="left" w:pos="800"/>
              <w:tab w:val="right" w:leader="dot" w:pos="8487"/>
            </w:tabs>
            <w:rPr>
              <w:rFonts w:asciiTheme="minorHAnsi" w:hAnsiTheme="minorHAnsi"/>
              <w:noProof/>
              <w:sz w:val="22"/>
            </w:rPr>
          </w:pPr>
          <w:r>
            <w:t>16.6.1</w:t>
          </w:r>
          <w:r>
            <w:rPr>
              <w:rFonts w:asciiTheme="minorHAnsi" w:hAnsiTheme="minorHAnsi"/>
              <w:noProof/>
              <w:sz w:val="22"/>
            </w:rPr>
            <w:tab/>
          </w:r>
          <w:r>
            <w:t>Pour ouverture des fichiers</w:t>
          </w:r>
          <w:r>
            <w:tab/>
          </w:r>
          <w:r>
            <w:fldChar w:fldCharType="begin"/>
          </w:r>
          <w:r>
            <w:instrText xml:space="preserve"> PAGEREF _Toc256000205 \h </w:instrText>
          </w:r>
          <w:r>
            <w:fldChar w:fldCharType="separate"/>
          </w:r>
          <w:r>
            <w:t>90</w:t>
          </w:r>
          <w:r>
            <w:fldChar w:fldCharType="end"/>
          </w:r>
        </w:p>
        <w:p>
          <w:pPr>
            <w:pStyle w:val="TOC3"/>
            <w:tabs>
              <w:tab w:val="left" w:pos="800"/>
              <w:tab w:val="right" w:leader="dot" w:pos="8487"/>
            </w:tabs>
            <w:rPr>
              <w:rFonts w:asciiTheme="minorHAnsi" w:hAnsiTheme="minorHAnsi"/>
              <w:noProof/>
              <w:sz w:val="22"/>
            </w:rPr>
          </w:pPr>
          <w:r>
            <w:t>16.6.2</w:t>
          </w:r>
          <w:r>
            <w:rPr>
              <w:rFonts w:asciiTheme="minorHAnsi" w:hAnsiTheme="minorHAnsi"/>
              <w:noProof/>
              <w:sz w:val="22"/>
            </w:rPr>
            <w:tab/>
          </w:r>
          <w:r>
            <w:t>Pour recherche texte dans fichiers java</w:t>
          </w:r>
          <w:r>
            <w:tab/>
          </w:r>
          <w:r>
            <w:fldChar w:fldCharType="begin"/>
          </w:r>
          <w:r>
            <w:instrText xml:space="preserve"> PAGEREF _Toc256000206 \h </w:instrText>
          </w:r>
          <w:r>
            <w:fldChar w:fldCharType="separate"/>
          </w:r>
          <w:r>
            <w:t>90</w:t>
          </w:r>
          <w:r>
            <w:fldChar w:fldCharType="end"/>
          </w:r>
        </w:p>
        <w:p>
          <w:pPr>
            <w:pStyle w:val="TOC1"/>
            <w:tabs>
              <w:tab w:val="left" w:pos="600"/>
              <w:tab w:val="right" w:leader="dot" w:pos="8487"/>
            </w:tabs>
            <w:rPr>
              <w:rFonts w:asciiTheme="minorHAnsi" w:hAnsiTheme="minorHAnsi"/>
              <w:noProof/>
              <w:sz w:val="22"/>
            </w:rPr>
          </w:pPr>
          <w:r>
            <w:t>17</w:t>
          </w:r>
          <w:r>
            <w:rPr>
              <w:rFonts w:asciiTheme="minorHAnsi" w:hAnsiTheme="minorHAnsi"/>
              <w:noProof/>
              <w:sz w:val="22"/>
            </w:rPr>
            <w:tab/>
          </w:r>
          <w:r>
            <w:t>FOPA_M</w:t>
          </w:r>
          <w:r>
            <w:tab/>
          </w:r>
          <w:r>
            <w:fldChar w:fldCharType="begin"/>
          </w:r>
          <w:r>
            <w:instrText xml:space="preserve"> PAGEREF _Toc256000207 \h </w:instrText>
          </w:r>
          <w:r>
            <w:fldChar w:fldCharType="separate"/>
          </w:r>
          <w:r>
            <w:t>91</w:t>
          </w:r>
          <w:r>
            <w:fldChar w:fldCharType="end"/>
          </w:r>
        </w:p>
        <w:p>
          <w:pPr>
            <w:pStyle w:val="TOC2"/>
            <w:tabs>
              <w:tab w:val="left" w:pos="800"/>
              <w:tab w:val="right" w:leader="dot" w:pos="8487"/>
            </w:tabs>
            <w:rPr>
              <w:rFonts w:asciiTheme="minorHAnsi" w:hAnsiTheme="minorHAnsi"/>
              <w:noProof/>
              <w:sz w:val="22"/>
            </w:rPr>
          </w:pPr>
          <w:r>
            <w:t>17.1</w:t>
          </w:r>
          <w:r>
            <w:rPr>
              <w:rFonts w:asciiTheme="minorHAnsi" w:hAnsiTheme="minorHAnsi"/>
              <w:noProof/>
              <w:sz w:val="22"/>
            </w:rPr>
            <w:tab/>
          </w:r>
          <w:r>
            <w:t>1/ Désactiver le filtre de sécurité</w:t>
          </w:r>
          <w:r>
            <w:tab/>
          </w:r>
          <w:r>
            <w:fldChar w:fldCharType="begin"/>
          </w:r>
          <w:r>
            <w:instrText xml:space="preserve"> PAGEREF _Toc256000208 \h </w:instrText>
          </w:r>
          <w:r>
            <w:fldChar w:fldCharType="separate"/>
          </w:r>
          <w:r>
            <w:t>91</w:t>
          </w:r>
          <w:r>
            <w:fldChar w:fldCharType="end"/>
          </w:r>
        </w:p>
        <w:p>
          <w:pPr>
            <w:pStyle w:val="TOC2"/>
            <w:tabs>
              <w:tab w:val="left" w:pos="800"/>
              <w:tab w:val="right" w:leader="dot" w:pos="8487"/>
            </w:tabs>
            <w:rPr>
              <w:rFonts w:asciiTheme="minorHAnsi" w:hAnsiTheme="minorHAnsi"/>
              <w:noProof/>
              <w:sz w:val="22"/>
            </w:rPr>
          </w:pPr>
          <w:r>
            <w:t>17.2</w:t>
          </w:r>
          <w:r>
            <w:rPr>
              <w:rFonts w:asciiTheme="minorHAnsi" w:hAnsiTheme="minorHAnsi"/>
              <w:noProof/>
              <w:sz w:val="22"/>
            </w:rPr>
            <w:tab/>
          </w:r>
          <w:r>
            <w:t>2/ Conf npm</w:t>
          </w:r>
          <w:r>
            <w:tab/>
          </w:r>
          <w:r>
            <w:fldChar w:fldCharType="begin"/>
          </w:r>
          <w:r>
            <w:instrText xml:space="preserve"> PAGEREF _Toc256000209 \h </w:instrText>
          </w:r>
          <w:r>
            <w:fldChar w:fldCharType="separate"/>
          </w:r>
          <w:r>
            <w:t>91</w:t>
          </w:r>
          <w:r>
            <w:fldChar w:fldCharType="end"/>
          </w:r>
        </w:p>
        <w:p>
          <w:pPr>
            <w:pStyle w:val="TOC2"/>
            <w:tabs>
              <w:tab w:val="left" w:pos="800"/>
              <w:tab w:val="right" w:leader="dot" w:pos="8487"/>
            </w:tabs>
            <w:rPr>
              <w:rFonts w:asciiTheme="minorHAnsi" w:hAnsiTheme="minorHAnsi"/>
              <w:noProof/>
              <w:sz w:val="22"/>
            </w:rPr>
          </w:pPr>
          <w:r>
            <w:t>17.3</w:t>
          </w:r>
          <w:r>
            <w:rPr>
              <w:rFonts w:asciiTheme="minorHAnsi" w:hAnsiTheme="minorHAnsi"/>
              <w:noProof/>
              <w:sz w:val="22"/>
            </w:rPr>
            <w:tab/>
          </w:r>
          <w:r>
            <w:t>3/ Conf gulp</w:t>
          </w:r>
          <w:r>
            <w:tab/>
          </w:r>
          <w:r>
            <w:fldChar w:fldCharType="begin"/>
          </w:r>
          <w:r>
            <w:instrText xml:space="preserve"> PAGEREF _Toc256000210 \h </w:instrText>
          </w:r>
          <w:r>
            <w:fldChar w:fldCharType="separate"/>
          </w:r>
          <w:r>
            <w:t>91</w:t>
          </w:r>
          <w:r>
            <w:fldChar w:fldCharType="end"/>
          </w:r>
        </w:p>
        <w:p>
          <w:pPr>
            <w:pStyle w:val="TOC2"/>
            <w:tabs>
              <w:tab w:val="left" w:pos="800"/>
              <w:tab w:val="right" w:leader="dot" w:pos="8487"/>
            </w:tabs>
            <w:rPr>
              <w:rFonts w:asciiTheme="minorHAnsi" w:hAnsiTheme="minorHAnsi"/>
              <w:noProof/>
              <w:sz w:val="22"/>
            </w:rPr>
          </w:pPr>
          <w:r>
            <w:t>17.4</w:t>
          </w:r>
          <w:r>
            <w:rPr>
              <w:rFonts w:asciiTheme="minorHAnsi" w:hAnsiTheme="minorHAnsi"/>
              <w:noProof/>
              <w:sz w:val="22"/>
            </w:rPr>
            <w:tab/>
          </w:r>
          <w:r>
            <w:t>WARNING</w:t>
          </w:r>
          <w:r>
            <w:tab/>
          </w:r>
          <w:r>
            <w:fldChar w:fldCharType="begin"/>
          </w:r>
          <w:r>
            <w:instrText xml:space="preserve"> PAGEREF _Toc256000211 \h </w:instrText>
          </w:r>
          <w:r>
            <w:fldChar w:fldCharType="separate"/>
          </w:r>
          <w:r>
            <w:t>92</w:t>
          </w:r>
          <w:r>
            <w:fldChar w:fldCharType="end"/>
          </w:r>
        </w:p>
        <w:p>
          <w:pPr>
            <w:pStyle w:val="TOC2"/>
            <w:tabs>
              <w:tab w:val="left" w:pos="800"/>
              <w:tab w:val="right" w:leader="dot" w:pos="8487"/>
            </w:tabs>
            <w:rPr>
              <w:rFonts w:asciiTheme="minorHAnsi" w:hAnsiTheme="minorHAnsi"/>
              <w:noProof/>
              <w:sz w:val="22"/>
            </w:rPr>
          </w:pPr>
          <w:r>
            <w:t>17.5</w:t>
          </w:r>
          <w:r>
            <w:rPr>
              <w:rFonts w:asciiTheme="minorHAnsi" w:hAnsiTheme="minorHAnsi"/>
              <w:noProof/>
              <w:sz w:val="22"/>
            </w:rPr>
            <w:tab/>
          </w:r>
          <w:r>
            <w:t>5/ Déploiement sur environnement</w:t>
          </w:r>
          <w:r>
            <w:tab/>
          </w:r>
          <w:r>
            <w:fldChar w:fldCharType="begin"/>
          </w:r>
          <w:r>
            <w:instrText xml:space="preserve"> PAGEREF _Toc256000212 \h </w:instrText>
          </w:r>
          <w:r>
            <w:fldChar w:fldCharType="separate"/>
          </w:r>
          <w:r>
            <w:t>92</w:t>
          </w:r>
          <w:r>
            <w:fldChar w:fldCharType="end"/>
          </w:r>
        </w:p>
        <w:p>
          <w:pPr>
            <w:pStyle w:val="TOC2"/>
            <w:tabs>
              <w:tab w:val="left" w:pos="800"/>
              <w:tab w:val="right" w:leader="dot" w:pos="8487"/>
            </w:tabs>
            <w:rPr>
              <w:rFonts w:asciiTheme="minorHAnsi" w:hAnsiTheme="minorHAnsi"/>
              <w:noProof/>
              <w:sz w:val="22"/>
            </w:rPr>
          </w:pPr>
          <w:r>
            <w:t>17.6</w:t>
          </w:r>
          <w:r>
            <w:rPr>
              <w:rFonts w:asciiTheme="minorHAnsi" w:hAnsiTheme="minorHAnsi"/>
              <w:noProof/>
              <w:sz w:val="22"/>
            </w:rPr>
            <w:tab/>
          </w:r>
          <w:r>
            <w:t>6/ Contrôle</w:t>
          </w:r>
          <w:r>
            <w:tab/>
          </w:r>
          <w:r>
            <w:fldChar w:fldCharType="begin"/>
          </w:r>
          <w:r>
            <w:instrText xml:space="preserve"> PAGEREF _Toc256000213 \h </w:instrText>
          </w:r>
          <w:r>
            <w:fldChar w:fldCharType="separate"/>
          </w:r>
          <w:r>
            <w:t>93</w:t>
          </w:r>
          <w:r>
            <w:fldChar w:fldCharType="end"/>
          </w:r>
        </w:p>
        <w:p>
          <w:pPr>
            <w:pStyle w:val="TOC1"/>
            <w:tabs>
              <w:tab w:val="left" w:pos="600"/>
              <w:tab w:val="right" w:leader="dot" w:pos="8487"/>
            </w:tabs>
            <w:rPr>
              <w:rFonts w:asciiTheme="minorHAnsi" w:hAnsiTheme="minorHAnsi"/>
              <w:noProof/>
              <w:sz w:val="22"/>
            </w:rPr>
          </w:pPr>
          <w:r>
            <w:t>18</w:t>
          </w:r>
          <w:r>
            <w:rPr>
              <w:rFonts w:asciiTheme="minorHAnsi" w:hAnsiTheme="minorHAnsi"/>
              <w:noProof/>
              <w:sz w:val="22"/>
            </w:rPr>
            <w:tab/>
          </w:r>
          <w:r>
            <w:t>SG_J</w:t>
          </w:r>
          <w:r>
            <w:tab/>
          </w:r>
          <w:r>
            <w:fldChar w:fldCharType="begin"/>
          </w:r>
          <w:r>
            <w:instrText xml:space="preserve"> PAGEREF _Toc256000214 \h </w:instrText>
          </w:r>
          <w:r>
            <w:fldChar w:fldCharType="separate"/>
          </w:r>
          <w:r>
            <w:t>94</w:t>
          </w:r>
          <w:r>
            <w:fldChar w:fldCharType="end"/>
          </w:r>
        </w:p>
        <w:p>
          <w:pPr>
            <w:pStyle w:val="TOC2"/>
            <w:tabs>
              <w:tab w:val="left" w:pos="800"/>
              <w:tab w:val="right" w:leader="dot" w:pos="8487"/>
            </w:tabs>
            <w:rPr>
              <w:rFonts w:asciiTheme="minorHAnsi" w:hAnsiTheme="minorHAnsi"/>
              <w:noProof/>
              <w:sz w:val="22"/>
            </w:rPr>
          </w:pPr>
          <w:r>
            <w:t>18.1</w:t>
          </w:r>
          <w:r>
            <w:rPr>
              <w:rFonts w:asciiTheme="minorHAnsi" w:hAnsiTheme="minorHAnsi"/>
              <w:noProof/>
              <w:sz w:val="22"/>
            </w:rPr>
            <w:tab/>
          </w:r>
          <w:r>
            <w:t>Installation environnement</w:t>
          </w:r>
          <w:r>
            <w:tab/>
          </w:r>
          <w:r>
            <w:fldChar w:fldCharType="begin"/>
          </w:r>
          <w:r>
            <w:instrText xml:space="preserve"> PAGEREF _Toc256000215 \h </w:instrText>
          </w:r>
          <w:r>
            <w:fldChar w:fldCharType="separate"/>
          </w:r>
          <w:r>
            <w:t>94</w:t>
          </w:r>
          <w:r>
            <w:fldChar w:fldCharType="end"/>
          </w:r>
        </w:p>
        <w:p>
          <w:pPr>
            <w:pStyle w:val="TOC3"/>
            <w:tabs>
              <w:tab w:val="left" w:pos="800"/>
              <w:tab w:val="right" w:leader="dot" w:pos="8487"/>
            </w:tabs>
            <w:rPr>
              <w:rFonts w:asciiTheme="minorHAnsi" w:hAnsiTheme="minorHAnsi"/>
              <w:noProof/>
              <w:sz w:val="22"/>
            </w:rPr>
          </w:pPr>
          <w:r>
            <w:t>18.1.1</w:t>
          </w:r>
          <w:r>
            <w:rPr>
              <w:rFonts w:asciiTheme="minorHAnsi" w:hAnsiTheme="minorHAnsi"/>
              <w:noProof/>
              <w:sz w:val="22"/>
            </w:rPr>
            <w:tab/>
          </w:r>
          <w:r>
            <w:t>Erreurs au lancement</w:t>
          </w:r>
          <w:r>
            <w:tab/>
          </w:r>
          <w:r>
            <w:fldChar w:fldCharType="begin"/>
          </w:r>
          <w:r>
            <w:instrText xml:space="preserve"> PAGEREF _Toc256000216 \h </w:instrText>
          </w:r>
          <w:r>
            <w:fldChar w:fldCharType="separate"/>
          </w:r>
          <w:r>
            <w:t>94</w:t>
          </w:r>
          <w:r>
            <w:fldChar w:fldCharType="end"/>
          </w:r>
        </w:p>
        <w:p>
          <w:pPr>
            <w:pStyle w:val="TOC2"/>
            <w:tabs>
              <w:tab w:val="left" w:pos="800"/>
              <w:tab w:val="right" w:leader="dot" w:pos="8487"/>
            </w:tabs>
            <w:rPr>
              <w:rFonts w:asciiTheme="minorHAnsi" w:hAnsiTheme="minorHAnsi"/>
              <w:noProof/>
              <w:sz w:val="22"/>
            </w:rPr>
          </w:pPr>
          <w:r>
            <w:t>18.2</w:t>
          </w:r>
          <w:r>
            <w:rPr>
              <w:rFonts w:asciiTheme="minorHAnsi" w:hAnsiTheme="minorHAnsi"/>
              <w:noProof/>
              <w:sz w:val="22"/>
            </w:rPr>
            <w:tab/>
          </w:r>
          <w:r>
            <w:t>Build</w:t>
          </w:r>
          <w:r>
            <w:tab/>
          </w:r>
          <w:r>
            <w:fldChar w:fldCharType="begin"/>
          </w:r>
          <w:r>
            <w:instrText xml:space="preserve"> PAGEREF _Toc256000217 \h </w:instrText>
          </w:r>
          <w:r>
            <w:fldChar w:fldCharType="separate"/>
          </w:r>
          <w:r>
            <w:t>94</w:t>
          </w:r>
          <w:r>
            <w:fldChar w:fldCharType="end"/>
          </w:r>
        </w:p>
        <w:p>
          <w:pPr>
            <w:pStyle w:val="TOC2"/>
            <w:tabs>
              <w:tab w:val="left" w:pos="800"/>
              <w:tab w:val="right" w:leader="dot" w:pos="8487"/>
            </w:tabs>
            <w:rPr>
              <w:rFonts w:asciiTheme="minorHAnsi" w:hAnsiTheme="minorHAnsi"/>
              <w:noProof/>
              <w:sz w:val="22"/>
            </w:rPr>
          </w:pPr>
          <w:r>
            <w:t>18.3</w:t>
          </w:r>
          <w:r>
            <w:rPr>
              <w:rFonts w:asciiTheme="minorHAnsi" w:hAnsiTheme="minorHAnsi"/>
              <w:noProof/>
              <w:sz w:val="22"/>
            </w:rPr>
            <w:tab/>
          </w:r>
          <w:r>
            <w:t>TU</w:t>
          </w:r>
          <w:r>
            <w:tab/>
          </w:r>
          <w:r>
            <w:fldChar w:fldCharType="begin"/>
          </w:r>
          <w:r>
            <w:instrText xml:space="preserve"> PAGEREF _Toc256000218 \h </w:instrText>
          </w:r>
          <w:r>
            <w:fldChar w:fldCharType="separate"/>
          </w:r>
          <w:r>
            <w:t>94</w:t>
          </w:r>
          <w:r>
            <w:fldChar w:fldCharType="end"/>
          </w:r>
        </w:p>
        <w:p>
          <w:pPr>
            <w:pStyle w:val="TOC1"/>
            <w:tabs>
              <w:tab w:val="left" w:pos="600"/>
              <w:tab w:val="right" w:leader="dot" w:pos="8487"/>
            </w:tabs>
            <w:rPr>
              <w:rFonts w:asciiTheme="minorHAnsi" w:hAnsiTheme="minorHAnsi"/>
              <w:noProof/>
              <w:sz w:val="22"/>
            </w:rPr>
          </w:pPr>
          <w:r>
            <w:t>19</w:t>
          </w:r>
          <w:r>
            <w:rPr>
              <w:rFonts w:asciiTheme="minorHAnsi" w:hAnsiTheme="minorHAnsi"/>
              <w:noProof/>
              <w:sz w:val="22"/>
            </w:rPr>
            <w:tab/>
          </w:r>
          <w:r>
            <w:t>VICO_A</w:t>
          </w:r>
          <w:r>
            <w:tab/>
          </w:r>
          <w:r>
            <w:fldChar w:fldCharType="begin"/>
          </w:r>
          <w:r>
            <w:instrText xml:space="preserve"> PAGEREF _Toc256000219 \h </w:instrText>
          </w:r>
          <w:r>
            <w:fldChar w:fldCharType="separate"/>
          </w:r>
          <w:r>
            <w:t>95</w:t>
          </w:r>
          <w:r>
            <w:fldChar w:fldCharType="end"/>
          </w:r>
        </w:p>
        <w:p>
          <w:pPr>
            <w:pStyle w:val="TOC2"/>
            <w:tabs>
              <w:tab w:val="left" w:pos="800"/>
              <w:tab w:val="right" w:leader="dot" w:pos="8487"/>
            </w:tabs>
            <w:rPr>
              <w:rFonts w:asciiTheme="minorHAnsi" w:hAnsiTheme="minorHAnsi"/>
              <w:noProof/>
              <w:sz w:val="22"/>
            </w:rPr>
          </w:pPr>
          <w:r>
            <w:t>19.1</w:t>
          </w:r>
          <w:r>
            <w:rPr>
              <w:rFonts w:asciiTheme="minorHAnsi" w:hAnsiTheme="minorHAnsi"/>
              <w:noProof/>
              <w:sz w:val="22"/>
            </w:rPr>
            <w:tab/>
          </w:r>
          <w:r>
            <w:t>TU</w:t>
          </w:r>
          <w:r>
            <w:tab/>
          </w:r>
          <w:r>
            <w:fldChar w:fldCharType="begin"/>
          </w:r>
          <w:r>
            <w:instrText xml:space="preserve"> PAGEREF _Toc256000220 \h </w:instrText>
          </w:r>
          <w:r>
            <w:fldChar w:fldCharType="separate"/>
          </w:r>
          <w:r>
            <w:t>95</w:t>
          </w:r>
          <w:r>
            <w:fldChar w:fldCharType="end"/>
          </w:r>
        </w:p>
        <w:p>
          <w:pPr>
            <w:pStyle w:val="TOC3"/>
            <w:tabs>
              <w:tab w:val="left" w:pos="800"/>
              <w:tab w:val="right" w:leader="dot" w:pos="8487"/>
            </w:tabs>
            <w:rPr>
              <w:rFonts w:asciiTheme="minorHAnsi" w:hAnsiTheme="minorHAnsi"/>
              <w:noProof/>
              <w:sz w:val="22"/>
            </w:rPr>
          </w:pPr>
          <w:r>
            <w:t>19.1.1</w:t>
          </w:r>
          <w:r>
            <w:rPr>
              <w:rFonts w:asciiTheme="minorHAnsi" w:hAnsiTheme="minorHAnsi"/>
              <w:noProof/>
              <w:sz w:val="22"/>
            </w:rPr>
            <w:tab/>
          </w:r>
          <w:r>
            <w:t>Eclipselink 2.7.6</w:t>
          </w:r>
          <w:r>
            <w:tab/>
          </w:r>
          <w:r>
            <w:fldChar w:fldCharType="begin"/>
          </w:r>
          <w:r>
            <w:instrText xml:space="preserve"> PAGEREF _Toc256000221 \h </w:instrText>
          </w:r>
          <w:r>
            <w:fldChar w:fldCharType="separate"/>
          </w:r>
          <w:r>
            <w:t>95</w:t>
          </w:r>
          <w:r>
            <w:fldChar w:fldCharType="end"/>
          </w:r>
        </w:p>
        <w:p>
          <w:pPr>
            <w:pStyle w:val="TOC1"/>
            <w:tabs>
              <w:tab w:val="left" w:pos="600"/>
              <w:tab w:val="right" w:leader="dot" w:pos="8487"/>
            </w:tabs>
            <w:rPr>
              <w:rFonts w:asciiTheme="minorHAnsi" w:hAnsiTheme="minorHAnsi"/>
              <w:noProof/>
              <w:sz w:val="22"/>
            </w:rPr>
          </w:pPr>
          <w:r>
            <w:t>20</w:t>
          </w:r>
          <w:r>
            <w:rPr>
              <w:rFonts w:asciiTheme="minorHAnsi" w:hAnsiTheme="minorHAnsi"/>
              <w:noProof/>
              <w:sz w:val="22"/>
            </w:rPr>
            <w:tab/>
          </w:r>
          <w:r>
            <w:t>VIES_J</w:t>
          </w:r>
          <w:r>
            <w:tab/>
          </w:r>
          <w:r>
            <w:fldChar w:fldCharType="begin"/>
          </w:r>
          <w:r>
            <w:instrText xml:space="preserve"> PAGEREF _Toc256000222 \h </w:instrText>
          </w:r>
          <w:r>
            <w:fldChar w:fldCharType="separate"/>
          </w:r>
          <w:r>
            <w:t>97</w:t>
          </w:r>
          <w:r>
            <w:fldChar w:fldCharType="end"/>
          </w:r>
        </w:p>
        <w:p>
          <w:pPr>
            <w:pStyle w:val="TOC2"/>
            <w:tabs>
              <w:tab w:val="left" w:pos="800"/>
              <w:tab w:val="right" w:leader="dot" w:pos="8487"/>
            </w:tabs>
            <w:rPr>
              <w:rFonts w:asciiTheme="minorHAnsi" w:hAnsiTheme="minorHAnsi"/>
              <w:noProof/>
              <w:sz w:val="22"/>
            </w:rPr>
          </w:pPr>
          <w:r>
            <w:t>20.1</w:t>
          </w:r>
          <w:r>
            <w:rPr>
              <w:rFonts w:asciiTheme="minorHAnsi" w:hAnsiTheme="minorHAnsi"/>
              <w:noProof/>
              <w:sz w:val="22"/>
            </w:rPr>
            <w:tab/>
          </w:r>
          <w:r>
            <w:t>Installation environnement</w:t>
          </w:r>
          <w:r>
            <w:tab/>
          </w:r>
          <w:r>
            <w:fldChar w:fldCharType="begin"/>
          </w:r>
          <w:r>
            <w:instrText xml:space="preserve"> PAGEREF _Toc256000223 \h </w:instrText>
          </w:r>
          <w:r>
            <w:fldChar w:fldCharType="separate"/>
          </w:r>
          <w:r>
            <w:t>97</w:t>
          </w:r>
          <w:r>
            <w:fldChar w:fldCharType="end"/>
          </w:r>
        </w:p>
        <w:p>
          <w:pPr>
            <w:pStyle w:val="TOC3"/>
            <w:tabs>
              <w:tab w:val="left" w:pos="800"/>
              <w:tab w:val="right" w:leader="dot" w:pos="8487"/>
            </w:tabs>
            <w:rPr>
              <w:rFonts w:asciiTheme="minorHAnsi" w:hAnsiTheme="minorHAnsi"/>
              <w:noProof/>
              <w:sz w:val="22"/>
            </w:rPr>
          </w:pPr>
          <w:r>
            <w:t>20.1.1</w:t>
          </w:r>
          <w:r>
            <w:rPr>
              <w:rFonts w:asciiTheme="minorHAnsi" w:hAnsiTheme="minorHAnsi"/>
              <w:noProof/>
              <w:sz w:val="22"/>
            </w:rPr>
            <w:tab/>
          </w:r>
          <w:r>
            <w:t>A partir du ST3 (b0600) - Mettre en commentaire dans le fichier weblogic_application.xml :</w:t>
          </w:r>
          <w:r>
            <w:tab/>
          </w:r>
          <w:r>
            <w:fldChar w:fldCharType="begin"/>
          </w:r>
          <w:r>
            <w:instrText xml:space="preserve"> PAGEREF _Toc256000224 \h </w:instrText>
          </w:r>
          <w:r>
            <w:fldChar w:fldCharType="separate"/>
          </w:r>
          <w:r>
            <w:t>97</w:t>
          </w:r>
          <w:r>
            <w:fldChar w:fldCharType="end"/>
          </w:r>
        </w:p>
        <w:p>
          <w:pPr>
            <w:pStyle w:val="TOC3"/>
            <w:tabs>
              <w:tab w:val="left" w:pos="800"/>
              <w:tab w:val="right" w:leader="dot" w:pos="8487"/>
            </w:tabs>
            <w:rPr>
              <w:rFonts w:asciiTheme="minorHAnsi" w:hAnsiTheme="minorHAnsi"/>
              <w:noProof/>
              <w:sz w:val="22"/>
            </w:rPr>
          </w:pPr>
          <w:r>
            <w:t>20.1.2</w:t>
          </w:r>
          <w:r>
            <w:rPr>
              <w:rFonts w:asciiTheme="minorHAnsi" w:hAnsiTheme="minorHAnsi"/>
              <w:noProof/>
              <w:sz w:val="22"/>
            </w:rPr>
            <w:tab/>
          </w:r>
          <w:r>
            <w:t>A partir du ST3 (b0600) - Liaison avec les projets FO_Z et VIEC_H :</w:t>
          </w:r>
          <w:r>
            <w:tab/>
          </w:r>
          <w:r>
            <w:fldChar w:fldCharType="begin"/>
          </w:r>
          <w:r>
            <w:instrText xml:space="preserve"> PAGEREF _Toc256000225 \h </w:instrText>
          </w:r>
          <w:r>
            <w:fldChar w:fldCharType="separate"/>
          </w:r>
          <w:r>
            <w:t>97</w:t>
          </w:r>
          <w:r>
            <w:fldChar w:fldCharType="end"/>
          </w:r>
        </w:p>
        <w:p>
          <w:pPr>
            <w:pStyle w:val="TOC3"/>
            <w:tabs>
              <w:tab w:val="left" w:pos="800"/>
              <w:tab w:val="right" w:leader="dot" w:pos="8487"/>
            </w:tabs>
            <w:rPr>
              <w:rFonts w:asciiTheme="minorHAnsi" w:hAnsiTheme="minorHAnsi"/>
              <w:noProof/>
              <w:sz w:val="22"/>
            </w:rPr>
          </w:pPr>
          <w:r>
            <w:t>20.1.3</w:t>
          </w:r>
          <w:r>
            <w:rPr>
              <w:rFonts w:asciiTheme="minorHAnsi" w:hAnsiTheme="minorHAnsi"/>
              <w:noProof/>
              <w:sz w:val="22"/>
            </w:rPr>
            <w:tab/>
          </w:r>
          <w:r>
            <w:t>Configurer le fichier url.properties de metierVies :</w:t>
          </w:r>
          <w:r>
            <w:tab/>
          </w:r>
          <w:r>
            <w:fldChar w:fldCharType="begin"/>
          </w:r>
          <w:r>
            <w:instrText xml:space="preserve"> PAGEREF _Toc256000226 \h </w:instrText>
          </w:r>
          <w:r>
            <w:fldChar w:fldCharType="separate"/>
          </w:r>
          <w:r>
            <w:t>98</w:t>
          </w:r>
          <w:r>
            <w:fldChar w:fldCharType="end"/>
          </w:r>
        </w:p>
        <w:p>
          <w:pPr>
            <w:pStyle w:val="TOC2"/>
            <w:tabs>
              <w:tab w:val="left" w:pos="800"/>
              <w:tab w:val="right" w:leader="dot" w:pos="8487"/>
            </w:tabs>
            <w:rPr>
              <w:rFonts w:asciiTheme="minorHAnsi" w:hAnsiTheme="minorHAnsi"/>
              <w:noProof/>
              <w:sz w:val="22"/>
            </w:rPr>
          </w:pPr>
          <w:r>
            <w:t>20.2</w:t>
          </w:r>
          <w:r>
            <w:rPr>
              <w:rFonts w:asciiTheme="minorHAnsi" w:hAnsiTheme="minorHAnsi"/>
              <w:noProof/>
              <w:sz w:val="22"/>
            </w:rPr>
            <w:tab/>
          </w:r>
          <w:r>
            <w:t>Build</w:t>
          </w:r>
          <w:r>
            <w:tab/>
          </w:r>
          <w:r>
            <w:fldChar w:fldCharType="begin"/>
          </w:r>
          <w:r>
            <w:instrText xml:space="preserve"> PAGEREF _Toc256000227 \h </w:instrText>
          </w:r>
          <w:r>
            <w:fldChar w:fldCharType="separate"/>
          </w:r>
          <w:r>
            <w:t>98</w:t>
          </w:r>
          <w:r>
            <w:fldChar w:fldCharType="end"/>
          </w:r>
        </w:p>
        <w:p>
          <w:pPr>
            <w:pStyle w:val="TOC2"/>
            <w:tabs>
              <w:tab w:val="left" w:pos="800"/>
              <w:tab w:val="right" w:leader="dot" w:pos="8487"/>
            </w:tabs>
            <w:rPr>
              <w:rFonts w:asciiTheme="minorHAnsi" w:hAnsiTheme="minorHAnsi"/>
              <w:noProof/>
              <w:sz w:val="22"/>
            </w:rPr>
          </w:pPr>
          <w:r>
            <w:t>20.3</w:t>
          </w:r>
          <w:r>
            <w:rPr>
              <w:rFonts w:asciiTheme="minorHAnsi" w:hAnsiTheme="minorHAnsi"/>
              <w:noProof/>
              <w:sz w:val="22"/>
            </w:rPr>
            <w:tab/>
          </w:r>
          <w:r>
            <w:t>TU</w:t>
          </w:r>
          <w:r>
            <w:tab/>
          </w:r>
          <w:r>
            <w:fldChar w:fldCharType="begin"/>
          </w:r>
          <w:r>
            <w:instrText xml:space="preserve"> PAGEREF _Toc256000228 \h </w:instrText>
          </w:r>
          <w:r>
            <w:fldChar w:fldCharType="separate"/>
          </w:r>
          <w:r>
            <w:t>98</w:t>
          </w:r>
          <w:r>
            <w:fldChar w:fldCharType="end"/>
          </w:r>
        </w:p>
        <w:p>
          <w:pPr>
            <w:pStyle w:val="TOC3"/>
            <w:tabs>
              <w:tab w:val="left" w:pos="800"/>
              <w:tab w:val="right" w:leader="dot" w:pos="8487"/>
            </w:tabs>
            <w:rPr>
              <w:rFonts w:asciiTheme="minorHAnsi" w:hAnsiTheme="minorHAnsi"/>
              <w:noProof/>
              <w:sz w:val="22"/>
            </w:rPr>
          </w:pPr>
          <w:r>
            <w:t>20.3.1</w:t>
          </w:r>
          <w:r>
            <w:rPr>
              <w:rFonts w:asciiTheme="minorHAnsi" w:hAnsiTheme="minorHAnsi"/>
              <w:noProof/>
              <w:sz w:val="22"/>
            </w:rPr>
            <w:tab/>
          </w:r>
          <w:r>
            <w:t>Eclipselink 2.7.6</w:t>
          </w:r>
          <w:r>
            <w:tab/>
          </w:r>
          <w:r>
            <w:fldChar w:fldCharType="begin"/>
          </w:r>
          <w:r>
            <w:instrText xml:space="preserve"> PAGEREF _Toc256000229 \h </w:instrText>
          </w:r>
          <w:r>
            <w:fldChar w:fldCharType="separate"/>
          </w:r>
          <w:r>
            <w:t>98</w:t>
          </w:r>
          <w:r>
            <w:fldChar w:fldCharType="end"/>
          </w:r>
        </w:p>
        <w:p>
          <w:pPr>
            <w:pStyle w:val="TOC2"/>
            <w:tabs>
              <w:tab w:val="left" w:pos="800"/>
              <w:tab w:val="right" w:leader="dot" w:pos="8487"/>
            </w:tabs>
            <w:rPr>
              <w:rFonts w:asciiTheme="minorHAnsi" w:hAnsiTheme="minorHAnsi"/>
              <w:noProof/>
              <w:sz w:val="22"/>
            </w:rPr>
          </w:pPr>
          <w:r>
            <w:t>20.4</w:t>
          </w:r>
          <w:r>
            <w:rPr>
              <w:rFonts w:asciiTheme="minorHAnsi" w:hAnsiTheme="minorHAnsi"/>
              <w:noProof/>
              <w:sz w:val="22"/>
            </w:rPr>
            <w:tab/>
          </w:r>
          <w:r>
            <w:t>Erreurs rencontrées</w:t>
          </w:r>
          <w:r>
            <w:tab/>
          </w:r>
          <w:r>
            <w:fldChar w:fldCharType="begin"/>
          </w:r>
          <w:r>
            <w:instrText xml:space="preserve"> PAGEREF _Toc256000230 \h </w:instrText>
          </w:r>
          <w:r>
            <w:fldChar w:fldCharType="separate"/>
          </w:r>
          <w:r>
            <w:t>99</w:t>
          </w:r>
          <w:r>
            <w:fldChar w:fldCharType="end"/>
          </w:r>
        </w:p>
        <w:p>
          <w:pPr>
            <w:pStyle w:val="TOC3"/>
            <w:tabs>
              <w:tab w:val="left" w:pos="800"/>
              <w:tab w:val="right" w:leader="dot" w:pos="8487"/>
            </w:tabs>
            <w:rPr>
              <w:rFonts w:asciiTheme="minorHAnsi" w:hAnsiTheme="minorHAnsi"/>
              <w:noProof/>
              <w:sz w:val="22"/>
            </w:rPr>
          </w:pPr>
          <w:r>
            <w:t>20.4.1</w:t>
          </w:r>
          <w:r>
            <w:rPr>
              <w:rFonts w:asciiTheme="minorHAnsi" w:hAnsiTheme="minorHAnsi"/>
              <w:noProof/>
              <w:sz w:val="22"/>
            </w:rPr>
            <w:tab/>
          </w:r>
          <w:r>
            <w:t>VIES_J : ClassNotFoundException: CommandLineJobRunner</w:t>
          </w:r>
          <w:r>
            <w:tab/>
          </w:r>
          <w:r>
            <w:fldChar w:fldCharType="begin"/>
          </w:r>
          <w:r>
            <w:instrText xml:space="preserve"> PAGEREF _Toc256000231 \h </w:instrText>
          </w:r>
          <w:r>
            <w:fldChar w:fldCharType="separate"/>
          </w:r>
          <w:r>
            <w:t>99</w:t>
          </w:r>
          <w:r>
            <w:fldChar w:fldCharType="end"/>
          </w:r>
        </w:p>
        <w:p>
          <w:pPr>
            <w:pStyle w:val="TOC3"/>
            <w:tabs>
              <w:tab w:val="left" w:pos="800"/>
              <w:tab w:val="right" w:leader="dot" w:pos="8487"/>
            </w:tabs>
            <w:rPr>
              <w:rFonts w:asciiTheme="minorHAnsi" w:hAnsiTheme="minorHAnsi"/>
              <w:noProof/>
              <w:sz w:val="22"/>
            </w:rPr>
          </w:pPr>
          <w:r>
            <w:t>20.4.2</w:t>
          </w:r>
          <w:r>
            <w:rPr>
              <w:rFonts w:asciiTheme="minorHAnsi" w:hAnsiTheme="minorHAnsi"/>
              <w:noProof/>
              <w:sz w:val="22"/>
            </w:rPr>
            <w:tab/>
          </w:r>
          <w:r>
            <w:t>VIES_J : java.lang.NoClassDefFoundError XMLGregorianCalendarImpl</w:t>
          </w:r>
          <w:r>
            <w:tab/>
          </w:r>
          <w:r>
            <w:fldChar w:fldCharType="begin"/>
          </w:r>
          <w:r>
            <w:instrText xml:space="preserve"> PAGEREF _Toc256000232 \h </w:instrText>
          </w:r>
          <w:r>
            <w:fldChar w:fldCharType="separate"/>
          </w:r>
          <w:r>
            <w:t>100</w:t>
          </w:r>
          <w:r>
            <w:fldChar w:fldCharType="end"/>
          </w:r>
        </w:p>
        <w:p>
          <w:pPr>
            <w:pStyle w:val="TOC1"/>
            <w:tabs>
              <w:tab w:val="left" w:pos="600"/>
              <w:tab w:val="right" w:leader="dot" w:pos="8487"/>
            </w:tabs>
            <w:rPr>
              <w:rFonts w:asciiTheme="minorHAnsi" w:hAnsiTheme="minorHAnsi"/>
              <w:noProof/>
              <w:sz w:val="22"/>
            </w:rPr>
          </w:pPr>
          <w:r>
            <w:t>21</w:t>
          </w:r>
          <w:r>
            <w:rPr>
              <w:rFonts w:asciiTheme="minorHAnsi" w:hAnsiTheme="minorHAnsi"/>
              <w:noProof/>
              <w:sz w:val="22"/>
            </w:rPr>
            <w:tab/>
          </w:r>
          <w:r>
            <w:t>VIRE_A</w:t>
          </w:r>
          <w:r>
            <w:tab/>
          </w:r>
          <w:r>
            <w:fldChar w:fldCharType="begin"/>
          </w:r>
          <w:r>
            <w:instrText xml:space="preserve"> PAGEREF _Toc256000233 \h </w:instrText>
          </w:r>
          <w:r>
            <w:fldChar w:fldCharType="separate"/>
          </w:r>
          <w:r>
            <w:t>102</w:t>
          </w:r>
          <w:r>
            <w:fldChar w:fldCharType="end"/>
          </w:r>
        </w:p>
        <w:p w:rsidR="00D841F2" w:rsidRPr="004B5FCD" w:rsidP="004B5FCD">
          <w:pPr>
            <w:pStyle w:val="TOC1"/>
            <w:rPr>
              <w:bCs w:val="0"/>
              <w:noProof/>
            </w:rPr>
          </w:pPr>
          <w:r>
            <w:rPr>
              <w:bCs w:val="0"/>
              <w:noProof/>
            </w:rPr>
            <w:fldChar w:fldCharType="end"/>
          </w:r>
        </w:p>
      </w:sdtContent>
    </w:sdt>
    <w:p w:rsidR="000D499C" w:rsidP="00D841F2" w14:paraId="2B9B252F" w14:textId="77777777">
      <w:pPr>
        <w:spacing w:after="0"/>
        <w:sectPr w:rsidSect="00506961">
          <w:headerReference w:type="even" r:id="rId5"/>
          <w:headerReference w:type="default" r:id="rId6"/>
          <w:footerReference w:type="even" r:id="rId7"/>
          <w:footerReference w:type="default" r:id="rId8"/>
          <w:headerReference w:type="first" r:id="rId9"/>
          <w:footerReference w:type="first" r:id="rId10"/>
          <w:pgSz w:w="11899" w:h="16838"/>
          <w:pgMar w:top="1440" w:right="1701" w:bottom="1440" w:left="1701" w:header="709" w:footer="709" w:gutter="0"/>
          <w:cols w:space="708"/>
          <w:titlePg/>
          <w:docGrid w:linePitch="360"/>
        </w:sectPr>
      </w:pPr>
    </w:p>
    <w:p w:rsidR="00740789" w:rsidRPr="00D841F2" w14:paraId="3F67A809" w14:textId="0E32A43E">
      <w:bookmarkStart w:id="2" w:name="scroll-bookmark-2"/>
      <w:bookmarkEnd w:id="2"/>
      <w:r>
        <w:rPr>
          <w:b/>
          <w:color w:val="FF0000"/>
        </w:rPr>
        <w:t xml:space="preserve">Gui AVERTISSEMENT </w:t>
      </w:r>
      <w:r>
        <w:rPr>
          <w:color w:val="FF0000"/>
        </w:rPr>
        <w:t>:</w:t>
      </w:r>
    </w:p>
    <w:p>
      <w:pPr>
        <w:numPr>
          <w:ilvl w:val="0"/>
          <w:numId w:val="33"/>
        </w:numPr>
      </w:pPr>
      <w:r>
        <w:rPr>
          <w:b/>
          <w:color w:val="FF0000"/>
        </w:rPr>
        <w:t>La documentation PTI également disponible sur le sharepoint Inetum a été entièrement migrée sur cette page.</w:t>
      </w:r>
      <w:r>
        <w:rPr>
          <w:color w:val="FF0000"/>
        </w:rPr>
        <w:t xml:space="preserve">  </w:t>
      </w:r>
    </w:p>
    <w:p>
      <w:pPr>
        <w:numPr>
          <w:ilvl w:val="0"/>
          <w:numId w:val="33"/>
        </w:numPr>
      </w:pPr>
      <w:r>
        <w:rPr>
          <w:b/>
          <w:color w:val="FF0000"/>
        </w:rPr>
        <w:t>Merci de ne plus mettre à jour la PTI word mais uniquement cette page Confluence.</w:t>
      </w:r>
    </w:p>
    <w:p/>
    <w:p/>
    <w:p>
      <w:pPr>
        <w:numPr>
          <w:ilvl w:val="0"/>
          <w:numId w:val="34"/>
        </w:numPr>
      </w:pPr>
      <w:hyperlink w:anchor="scroll-bookmark-3" w:history="1">
        <w:r>
          <w:rPr>
            <w:rStyle w:val="Hyperlink"/>
          </w:rPr>
          <w:t>Généralités</w:t>
        </w:r>
      </w:hyperlink>
    </w:p>
    <w:p>
      <w:pPr>
        <w:numPr>
          <w:ilvl w:val="0"/>
          <w:numId w:val="34"/>
        </w:numPr>
      </w:pPr>
      <w:hyperlink w:anchor="scroll-bookmark-4" w:history="1">
        <w:r>
          <w:rPr>
            <w:rStyle w:val="Hyperlink"/>
          </w:rPr>
          <w:t>Base de données et sources de données Vitale</w:t>
        </w:r>
      </w:hyperlink>
    </w:p>
    <w:p>
      <w:pPr>
        <w:numPr>
          <w:ilvl w:val="1"/>
          <w:numId w:val="35"/>
        </w:numPr>
      </w:pPr>
      <w:hyperlink w:anchor="scroll-bookmark-5" w:history="1">
        <w:r>
          <w:rPr>
            <w:rStyle w:val="Hyperlink"/>
          </w:rPr>
          <w:t>BdD DEV</w:t>
        </w:r>
      </w:hyperlink>
    </w:p>
    <w:p>
      <w:pPr>
        <w:numPr>
          <w:ilvl w:val="1"/>
          <w:numId w:val="35"/>
        </w:numPr>
      </w:pPr>
      <w:hyperlink w:anchor="scroll-bookmark-6" w:history="1">
        <w:r>
          <w:rPr>
            <w:rStyle w:val="Hyperlink"/>
          </w:rPr>
          <w:t>BdD MCO</w:t>
        </w:r>
      </w:hyperlink>
    </w:p>
    <w:p>
      <w:pPr>
        <w:numPr>
          <w:ilvl w:val="1"/>
          <w:numId w:val="35"/>
        </w:numPr>
      </w:pPr>
      <w:hyperlink w:anchor="scroll-bookmark-7" w:history="1">
        <w:r>
          <w:rPr>
            <w:rStyle w:val="Hyperlink"/>
          </w:rPr>
          <w:t>BdD INT</w:t>
        </w:r>
      </w:hyperlink>
    </w:p>
    <w:p>
      <w:pPr>
        <w:numPr>
          <w:ilvl w:val="1"/>
          <w:numId w:val="35"/>
        </w:numPr>
      </w:pPr>
      <w:hyperlink w:anchor="scroll-bookmark-8" w:history="1">
        <w:r>
          <w:rPr>
            <w:rStyle w:val="Hyperlink"/>
          </w:rPr>
          <w:t>Connexions BdD et Datasources weblogic</w:t>
        </w:r>
      </w:hyperlink>
    </w:p>
    <w:p>
      <w:pPr>
        <w:numPr>
          <w:ilvl w:val="1"/>
          <w:numId w:val="35"/>
        </w:numPr>
      </w:pPr>
      <w:hyperlink w:anchor="scroll-bookmark-9" w:history="1">
        <w:r>
          <w:rPr>
            <w:rStyle w:val="Hyperlink"/>
          </w:rPr>
          <w:t>Historique BdD</w:t>
        </w:r>
      </w:hyperlink>
    </w:p>
    <w:p>
      <w:pPr>
        <w:numPr>
          <w:ilvl w:val="0"/>
          <w:numId w:val="34"/>
        </w:numPr>
      </w:pPr>
      <w:hyperlink w:anchor="scroll-bookmark-10" w:history="1">
        <w:r>
          <w:rPr>
            <w:rStyle w:val="Hyperlink"/>
          </w:rPr>
          <w:t>Socles Techniques</w:t>
        </w:r>
      </w:hyperlink>
    </w:p>
    <w:p>
      <w:pPr>
        <w:numPr>
          <w:ilvl w:val="0"/>
          <w:numId w:val="34"/>
        </w:numPr>
      </w:pPr>
      <w:hyperlink w:anchor="scroll-bookmark-11" w:history="1">
        <w:r>
          <w:rPr>
            <w:rStyle w:val="Hyperlink"/>
          </w:rPr>
          <w:t>Eclipse : configuration de base</w:t>
        </w:r>
      </w:hyperlink>
    </w:p>
    <w:p>
      <w:pPr>
        <w:numPr>
          <w:ilvl w:val="1"/>
          <w:numId w:val="36"/>
        </w:numPr>
      </w:pPr>
      <w:hyperlink w:anchor="scroll-bookmark-12" w:history="1">
        <w:r>
          <w:rPr>
            <w:rStyle w:val="Hyperlink"/>
          </w:rPr>
          <w:t>Installed JREs</w:t>
        </w:r>
      </w:hyperlink>
    </w:p>
    <w:p>
      <w:pPr>
        <w:numPr>
          <w:ilvl w:val="1"/>
          <w:numId w:val="36"/>
        </w:numPr>
      </w:pPr>
      <w:hyperlink w:anchor="scroll-bookmark-13" w:history="1">
        <w:r>
          <w:rPr>
            <w:rStyle w:val="Hyperlink"/>
          </w:rPr>
          <w:t>Niveau de conformité du compilateur</w:t>
        </w:r>
      </w:hyperlink>
    </w:p>
    <w:p>
      <w:pPr>
        <w:numPr>
          <w:ilvl w:val="1"/>
          <w:numId w:val="36"/>
        </w:numPr>
      </w:pPr>
      <w:hyperlink w:anchor="scroll-bookmark-14" w:history="1">
        <w:r>
          <w:rPr>
            <w:rStyle w:val="Hyperlink"/>
          </w:rPr>
          <w:t>Formateur de code Java CNAM</w:t>
        </w:r>
      </w:hyperlink>
    </w:p>
    <w:p>
      <w:pPr>
        <w:numPr>
          <w:ilvl w:val="1"/>
          <w:numId w:val="36"/>
        </w:numPr>
      </w:pPr>
      <w:hyperlink w:anchor="scroll-bookmark-15" w:history="1">
        <w:r>
          <w:rPr>
            <w:rStyle w:val="Hyperlink"/>
          </w:rPr>
          <w:t>Encodage UTF-8</w:t>
        </w:r>
      </w:hyperlink>
    </w:p>
    <w:p>
      <w:pPr>
        <w:numPr>
          <w:ilvl w:val="1"/>
          <w:numId w:val="36"/>
        </w:numPr>
      </w:pPr>
      <w:hyperlink w:anchor="scroll-bookmark-16" w:history="1">
        <w:r>
          <w:rPr>
            <w:rStyle w:val="Hyperlink"/>
          </w:rPr>
          <w:t>CVS : préférences</w:t>
        </w:r>
      </w:hyperlink>
    </w:p>
    <w:p>
      <w:pPr>
        <w:numPr>
          <w:ilvl w:val="1"/>
          <w:numId w:val="36"/>
        </w:numPr>
      </w:pPr>
      <w:hyperlink w:anchor="scroll-bookmark-17" w:history="1">
        <w:r>
          <w:rPr>
            <w:rStyle w:val="Hyperlink"/>
          </w:rPr>
          <w:t>Dépôts CVS</w:t>
        </w:r>
      </w:hyperlink>
    </w:p>
    <w:p>
      <w:pPr>
        <w:numPr>
          <w:ilvl w:val="0"/>
          <w:numId w:val="34"/>
        </w:numPr>
      </w:pPr>
      <w:hyperlink w:anchor="scroll-bookmark-18" w:history="1">
        <w:r>
          <w:rPr>
            <w:rStyle w:val="Hyperlink"/>
          </w:rPr>
          <w:t>Eclipse : Importation et configuration des projets</w:t>
        </w:r>
      </w:hyperlink>
    </w:p>
    <w:p>
      <w:pPr>
        <w:numPr>
          <w:ilvl w:val="1"/>
          <w:numId w:val="37"/>
        </w:numPr>
      </w:pPr>
      <w:hyperlink w:anchor="scroll-bookmark-19" w:history="1">
        <w:r>
          <w:rPr>
            <w:rStyle w:val="Hyperlink"/>
          </w:rPr>
          <w:t>Applications à importer</w:t>
        </w:r>
      </w:hyperlink>
    </w:p>
    <w:p>
      <w:pPr>
        <w:numPr>
          <w:ilvl w:val="2"/>
          <w:numId w:val="38"/>
        </w:numPr>
      </w:pPr>
      <w:hyperlink w:anchor="scroll-bookmark-20" w:history="1">
        <w:r>
          <w:rPr>
            <w:rStyle w:val="Hyperlink"/>
          </w:rPr>
          <w:t>Tags MCO/PROD au 4 févr. 2021 :</w:t>
        </w:r>
      </w:hyperlink>
    </w:p>
    <w:p>
      <w:pPr>
        <w:numPr>
          <w:ilvl w:val="2"/>
          <w:numId w:val="38"/>
        </w:numPr>
      </w:pPr>
      <w:hyperlink w:anchor="scroll-bookmark-21" w:history="1">
        <w:r>
          <w:rPr>
            <w:rStyle w:val="Hyperlink"/>
          </w:rPr>
          <w:t>Branches BUILD/DEV au 15 sept. 2021</w:t>
        </w:r>
      </w:hyperlink>
    </w:p>
    <w:p>
      <w:pPr>
        <w:numPr>
          <w:ilvl w:val="1"/>
          <w:numId w:val="37"/>
        </w:numPr>
      </w:pPr>
      <w:hyperlink w:anchor="scroll-bookmark-22" w:history="1">
        <w:r>
          <w:rPr>
            <w:rStyle w:val="Hyperlink"/>
          </w:rPr>
          <w:t>Dépendances de projets à installer</w:t>
        </w:r>
      </w:hyperlink>
    </w:p>
    <w:p>
      <w:pPr>
        <w:numPr>
          <w:ilvl w:val="1"/>
          <w:numId w:val="37"/>
        </w:numPr>
      </w:pPr>
      <w:hyperlink w:anchor="scroll-bookmark-23" w:history="1">
        <w:r>
          <w:rPr>
            <w:rStyle w:val="Hyperlink"/>
          </w:rPr>
          <w:t>Checkout des projets CVS</w:t>
        </w:r>
      </w:hyperlink>
    </w:p>
    <w:p>
      <w:pPr>
        <w:numPr>
          <w:ilvl w:val="1"/>
          <w:numId w:val="37"/>
        </w:numPr>
      </w:pPr>
      <w:hyperlink w:anchor="scroll-bookmark-24" w:history="1">
        <w:r>
          <w:rPr>
            <w:rStyle w:val="Hyperlink"/>
          </w:rPr>
          <w:t>Importation des sous-projets</w:t>
        </w:r>
      </w:hyperlink>
    </w:p>
    <w:p>
      <w:pPr>
        <w:numPr>
          <w:ilvl w:val="1"/>
          <w:numId w:val="37"/>
        </w:numPr>
      </w:pPr>
      <w:hyperlink w:anchor="scroll-bookmark-25" w:history="1">
        <w:r>
          <w:rPr>
            <w:rStyle w:val="Hyperlink"/>
          </w:rPr>
          <w:t>Configuration des "Shared Libraries"</w:t>
        </w:r>
      </w:hyperlink>
    </w:p>
    <w:p>
      <w:pPr>
        <w:numPr>
          <w:ilvl w:val="2"/>
          <w:numId w:val="39"/>
        </w:numPr>
      </w:pPr>
      <w:hyperlink w:anchor="scroll-bookmark-26" w:history="1">
        <w:r>
          <w:rPr>
            <w:rStyle w:val="Hyperlink"/>
          </w:rPr>
          <w:t>Shared Libraries XXX_W.ear ST1 &amp; ST2</w:t>
        </w:r>
      </w:hyperlink>
    </w:p>
    <w:p>
      <w:pPr>
        <w:numPr>
          <w:ilvl w:val="2"/>
          <w:numId w:val="39"/>
        </w:numPr>
      </w:pPr>
      <w:hyperlink w:anchor="scroll-bookmark-27" w:history="1">
        <w:r>
          <w:rPr>
            <w:rStyle w:val="Hyperlink"/>
          </w:rPr>
          <w:t>Shared Libraries XXX_W.ear ST3</w:t>
        </w:r>
      </w:hyperlink>
    </w:p>
    <w:p>
      <w:pPr>
        <w:numPr>
          <w:ilvl w:val="1"/>
          <w:numId w:val="37"/>
        </w:numPr>
      </w:pPr>
      <w:hyperlink w:anchor="scroll-bookmark-28" w:history="1">
        <w:r>
          <w:rPr>
            <w:rStyle w:val="Hyperlink"/>
          </w:rPr>
          <w:t>ST3 : librairies FO_Z et VIEC_H pour VIES_J, VICO_A, ...</w:t>
        </w:r>
      </w:hyperlink>
    </w:p>
    <w:p>
      <w:pPr>
        <w:numPr>
          <w:ilvl w:val="1"/>
          <w:numId w:val="37"/>
        </w:numPr>
      </w:pPr>
      <w:hyperlink w:anchor="scroll-bookmark-29" w:history="1">
        <w:r>
          <w:rPr>
            <w:rStyle w:val="Hyperlink"/>
          </w:rPr>
          <w:t>Configuration du mode bouchon</w:t>
        </w:r>
      </w:hyperlink>
    </w:p>
    <w:p>
      <w:pPr>
        <w:numPr>
          <w:ilvl w:val="1"/>
          <w:numId w:val="37"/>
        </w:numPr>
      </w:pPr>
      <w:hyperlink w:anchor="scroll-bookmark-30" w:history="1">
        <w:r>
          <w:rPr>
            <w:rStyle w:val="Hyperlink"/>
          </w:rPr>
          <w:t>Sécurité</w:t>
        </w:r>
      </w:hyperlink>
    </w:p>
    <w:p>
      <w:pPr>
        <w:numPr>
          <w:ilvl w:val="2"/>
          <w:numId w:val="40"/>
        </w:numPr>
      </w:pPr>
      <w:hyperlink w:anchor="scroll-bookmark-31" w:history="1">
        <w:r>
          <w:rPr>
            <w:rStyle w:val="Hyperlink"/>
          </w:rPr>
          <w:t>MetierSGws : désactivation de la sécurité</w:t>
        </w:r>
      </w:hyperlink>
    </w:p>
    <w:p>
      <w:pPr>
        <w:numPr>
          <w:ilvl w:val="2"/>
          <w:numId w:val="40"/>
        </w:numPr>
      </w:pPr>
      <w:hyperlink w:anchor="scroll-bookmark-32" w:history="1">
        <w:r>
          <w:rPr>
            <w:rStyle w:val="Hyperlink"/>
          </w:rPr>
          <w:t>Clés de sécurité</w:t>
        </w:r>
      </w:hyperlink>
    </w:p>
    <w:p>
      <w:pPr>
        <w:numPr>
          <w:ilvl w:val="0"/>
          <w:numId w:val="34"/>
        </w:numPr>
      </w:pPr>
      <w:hyperlink w:anchor="scroll-bookmark-33" w:history="1">
        <w:r>
          <w:rPr>
            <w:rStyle w:val="Hyperlink"/>
          </w:rPr>
          <w:t>Eclipse : Erreurs communes</w:t>
        </w:r>
      </w:hyperlink>
    </w:p>
    <w:p>
      <w:pPr>
        <w:numPr>
          <w:ilvl w:val="1"/>
          <w:numId w:val="41"/>
        </w:numPr>
      </w:pPr>
      <w:hyperlink w:anchor="scroll-bookmark-34" w:history="1">
        <w:r>
          <w:rPr>
            <w:rStyle w:val="Hyperlink"/>
          </w:rPr>
          <w:t>Workspace bloqué au démarrage</w:t>
        </w:r>
      </w:hyperlink>
    </w:p>
    <w:p>
      <w:pPr>
        <w:numPr>
          <w:ilvl w:val="1"/>
          <w:numId w:val="41"/>
        </w:numPr>
      </w:pPr>
      <w:hyperlink w:anchor="scroll-bookmark-35" w:history="1">
        <w:r>
          <w:rPr>
            <w:rStyle w:val="Hyperlink"/>
          </w:rPr>
          <w:t>Targeted runtime à changer</w:t>
        </w:r>
      </w:hyperlink>
    </w:p>
    <w:p>
      <w:pPr>
        <w:numPr>
          <w:ilvl w:val="1"/>
          <w:numId w:val="41"/>
        </w:numPr>
      </w:pPr>
      <w:hyperlink w:anchor="scroll-bookmark-36" w:history="1">
        <w:r>
          <w:rPr>
            <w:rStyle w:val="Hyperlink"/>
          </w:rPr>
          <w:t>Modules BEA Weblogic</w:t>
        </w:r>
      </w:hyperlink>
    </w:p>
    <w:p>
      <w:pPr>
        <w:numPr>
          <w:ilvl w:val="1"/>
          <w:numId w:val="41"/>
        </w:numPr>
      </w:pPr>
      <w:hyperlink w:anchor="scroll-bookmark-37" w:history="1">
        <w:r>
          <w:rPr>
            <w:rStyle w:val="Hyperlink"/>
          </w:rPr>
          <w:t>Deployment Assembly</w:t>
        </w:r>
      </w:hyperlink>
    </w:p>
    <w:p>
      <w:pPr>
        <w:numPr>
          <w:ilvl w:val="1"/>
          <w:numId w:val="41"/>
        </w:numPr>
      </w:pPr>
      <w:hyperlink w:anchor="scroll-bookmark-38" w:history="1">
        <w:r>
          <w:rPr>
            <w:rStyle w:val="Hyperlink"/>
          </w:rPr>
          <w:t>Erreur Springs</w:t>
        </w:r>
      </w:hyperlink>
    </w:p>
    <w:p>
      <w:pPr>
        <w:numPr>
          <w:ilvl w:val="1"/>
          <w:numId w:val="41"/>
        </w:numPr>
      </w:pPr>
      <w:hyperlink w:anchor="scroll-bookmark-39" w:history="1">
        <w:r>
          <w:rPr>
            <w:rStyle w:val="Hyperlink"/>
          </w:rPr>
          <w:t>FO</w:t>
        </w:r>
      </w:hyperlink>
    </w:p>
    <w:p>
      <w:pPr>
        <w:numPr>
          <w:ilvl w:val="1"/>
          <w:numId w:val="41"/>
        </w:numPr>
      </w:pPr>
      <w:hyperlink w:anchor="scroll-bookmark-40" w:history="1">
        <w:r>
          <w:rPr>
            <w:rStyle w:val="Hyperlink"/>
          </w:rPr>
          <w:t>Supprimer les imports java du classpath pour les projets non Java</w:t>
        </w:r>
      </w:hyperlink>
    </w:p>
    <w:p>
      <w:pPr>
        <w:numPr>
          <w:ilvl w:val="1"/>
          <w:numId w:val="41"/>
        </w:numPr>
      </w:pPr>
      <w:hyperlink w:anchor="scroll-bookmark-41" w:history="1">
        <w:r>
          <w:rPr>
            <w:rStyle w:val="Hyperlink"/>
          </w:rPr>
          <w:t>Erreurs XML : nettoyer les valideurs</w:t>
        </w:r>
      </w:hyperlink>
    </w:p>
    <w:p>
      <w:pPr>
        <w:numPr>
          <w:ilvl w:val="1"/>
          <w:numId w:val="41"/>
        </w:numPr>
      </w:pPr>
      <w:hyperlink w:anchor="scroll-bookmark-42" w:history="1">
        <w:r>
          <w:rPr>
            <w:rStyle w:val="Hyperlink"/>
          </w:rPr>
          <w:t>Erreur version Java : &lt;CLASSE&gt; compiled by a more recent version of the Java Runtime (class file version 5x.0), this version of the Java Runtime only recognizes class file versions up to 5x.0</w:t>
        </w:r>
      </w:hyperlink>
    </w:p>
    <w:p>
      <w:pPr>
        <w:numPr>
          <w:ilvl w:val="0"/>
          <w:numId w:val="34"/>
        </w:numPr>
      </w:pPr>
      <w:hyperlink w:anchor="scroll-bookmark-43" w:history="1">
        <w:r>
          <w:rPr>
            <w:rStyle w:val="Hyperlink"/>
          </w:rPr>
          <w:t>Eclipse : Installation serveurs WebLogic</w:t>
        </w:r>
      </w:hyperlink>
    </w:p>
    <w:p>
      <w:pPr>
        <w:numPr>
          <w:ilvl w:val="1"/>
          <w:numId w:val="42"/>
        </w:numPr>
      </w:pPr>
      <w:hyperlink w:anchor="scroll-bookmark-44" w:history="1">
        <w:r>
          <w:rPr>
            <w:rStyle w:val="Hyperlink"/>
          </w:rPr>
          <w:t>Création serveur weblogic 12c R2 (APCV, ...)</w:t>
        </w:r>
      </w:hyperlink>
    </w:p>
    <w:p>
      <w:pPr>
        <w:numPr>
          <w:ilvl w:val="1"/>
          <w:numId w:val="42"/>
        </w:numPr>
      </w:pPr>
      <w:hyperlink w:anchor="scroll-bookmark-45" w:history="1">
        <w:r>
          <w:rPr>
            <w:rStyle w:val="Hyperlink"/>
          </w:rPr>
          <w:t>Création serveur en Oracle Weblogic Server 10gR3</w:t>
        </w:r>
      </w:hyperlink>
    </w:p>
    <w:p>
      <w:pPr>
        <w:numPr>
          <w:ilvl w:val="1"/>
          <w:numId w:val="42"/>
        </w:numPr>
      </w:pPr>
      <w:hyperlink w:anchor="scroll-bookmark-46" w:history="1">
        <w:r>
          <w:rPr>
            <w:rStyle w:val="Hyperlink"/>
          </w:rPr>
          <w:t>Création serveur Oracle Weblogic Server 11gR1 (10.3.6) (VIEC)</w:t>
        </w:r>
      </w:hyperlink>
    </w:p>
    <w:p>
      <w:pPr>
        <w:numPr>
          <w:ilvl w:val="1"/>
          <w:numId w:val="42"/>
        </w:numPr>
      </w:pPr>
      <w:hyperlink w:anchor="scroll-bookmark-47" w:history="1">
        <w:r>
          <w:rPr>
            <w:rStyle w:val="Hyperlink"/>
          </w:rPr>
          <w:t>Port par défaut Weblogic</w:t>
        </w:r>
      </w:hyperlink>
    </w:p>
    <w:p>
      <w:pPr>
        <w:numPr>
          <w:ilvl w:val="1"/>
          <w:numId w:val="42"/>
        </w:numPr>
      </w:pPr>
      <w:hyperlink w:anchor="scroll-bookmark-48" w:history="1">
        <w:r>
          <w:rPr>
            <w:rStyle w:val="Hyperlink"/>
          </w:rPr>
          <w:t>Sources de données JDBC Weblogic</w:t>
        </w:r>
      </w:hyperlink>
    </w:p>
    <w:p>
      <w:pPr>
        <w:numPr>
          <w:ilvl w:val="2"/>
          <w:numId w:val="43"/>
        </w:numPr>
      </w:pPr>
      <w:hyperlink w:anchor="scroll-bookmark-49" w:history="1">
        <w:r>
          <w:rPr>
            <w:rStyle w:val="Hyperlink"/>
          </w:rPr>
          <w:t>Création de sources de données sous Weblogic 10.3.0 &amp; 10.3.6</w:t>
        </w:r>
      </w:hyperlink>
    </w:p>
    <w:p>
      <w:pPr>
        <w:numPr>
          <w:ilvl w:val="2"/>
          <w:numId w:val="43"/>
        </w:numPr>
      </w:pPr>
      <w:hyperlink w:anchor="scroll-bookmark-50" w:history="1">
        <w:r>
          <w:rPr>
            <w:rStyle w:val="Hyperlink"/>
          </w:rPr>
          <w:t>Création de sources de données sous Weblogic 12.2.1.3</w:t>
        </w:r>
      </w:hyperlink>
    </w:p>
    <w:p>
      <w:pPr>
        <w:numPr>
          <w:ilvl w:val="1"/>
          <w:numId w:val="42"/>
        </w:numPr>
      </w:pPr>
      <w:hyperlink w:anchor="scroll-bookmark-51" w:history="1">
        <w:r>
          <w:rPr>
            <w:rStyle w:val="Hyperlink"/>
          </w:rPr>
          <w:t>VIES : Configuration serveur JMS</w:t>
        </w:r>
      </w:hyperlink>
    </w:p>
    <w:p>
      <w:pPr>
        <w:numPr>
          <w:ilvl w:val="1"/>
          <w:numId w:val="42"/>
        </w:numPr>
      </w:pPr>
      <w:hyperlink w:anchor="scroll-bookmark-52" w:history="1">
        <w:r>
          <w:rPr>
            <w:rStyle w:val="Hyperlink"/>
          </w:rPr>
          <w:t>Déploiement EAR</w:t>
        </w:r>
      </w:hyperlink>
    </w:p>
    <w:p>
      <w:pPr>
        <w:numPr>
          <w:ilvl w:val="1"/>
          <w:numId w:val="42"/>
        </w:numPr>
      </w:pPr>
      <w:hyperlink w:anchor="scroll-bookmark-53" w:history="1">
        <w:r>
          <w:rPr>
            <w:rStyle w:val="Hyperlink"/>
          </w:rPr>
          <w:t>GK : installation pour développement en local</w:t>
        </w:r>
      </w:hyperlink>
    </w:p>
    <w:p>
      <w:pPr>
        <w:numPr>
          <w:ilvl w:val="1"/>
          <w:numId w:val="42"/>
        </w:numPr>
      </w:pPr>
      <w:hyperlink w:anchor="scroll-bookmark-54" w:history="1">
        <w:r>
          <w:rPr>
            <w:rStyle w:val="Hyperlink"/>
          </w:rPr>
          <w:t>Recherche de logs weblogic sous mRemote :</w:t>
        </w:r>
      </w:hyperlink>
    </w:p>
    <w:p>
      <w:pPr>
        <w:numPr>
          <w:ilvl w:val="0"/>
          <w:numId w:val="34"/>
        </w:numPr>
      </w:pPr>
      <w:hyperlink w:anchor="scroll-bookmark-55" w:history="1">
        <w:r>
          <w:rPr>
            <w:rStyle w:val="Hyperlink"/>
          </w:rPr>
          <w:t>Eclipse : Erreurs communes sous Weblogic</w:t>
        </w:r>
      </w:hyperlink>
    </w:p>
    <w:p>
      <w:pPr>
        <w:numPr>
          <w:ilvl w:val="1"/>
          <w:numId w:val="44"/>
        </w:numPr>
      </w:pPr>
      <w:hyperlink w:anchor="scroll-bookmark-56" w:history="1">
        <w:r>
          <w:rPr>
            <w:rStyle w:val="Hyperlink"/>
          </w:rPr>
          <w:t>Erreur création d’une source de données : bouton "new" inactif</w:t>
        </w:r>
      </w:hyperlink>
    </w:p>
    <w:p>
      <w:pPr>
        <w:numPr>
          <w:ilvl w:val="1"/>
          <w:numId w:val="44"/>
        </w:numPr>
      </w:pPr>
      <w:hyperlink w:anchor="scroll-bookmark-57" w:history="1">
        <w:r>
          <w:rPr>
            <w:rStyle w:val="Hyperlink"/>
          </w:rPr>
          <w:t>Bean already exist</w:t>
        </w:r>
      </w:hyperlink>
    </w:p>
    <w:p>
      <w:pPr>
        <w:numPr>
          <w:ilvl w:val="1"/>
          <w:numId w:val="44"/>
        </w:numPr>
      </w:pPr>
      <w:hyperlink w:anchor="scroll-bookmark-58" w:history="1">
        <w:r>
          <w:rPr>
            <w:rStyle w:val="Hyperlink"/>
          </w:rPr>
          <w:t>[FO] ERROR [RapportInstallationMSImpl] erreur lors du test de la BDD java.lang.NoClassDefFoundError: fr/cnamts/jb/Store</w:t>
        </w:r>
      </w:hyperlink>
    </w:p>
    <w:p>
      <w:pPr>
        <w:numPr>
          <w:ilvl w:val="1"/>
          <w:numId w:val="44"/>
        </w:numPr>
      </w:pPr>
      <w:hyperlink w:anchor="scroll-bookmark-59" w:history="1">
        <w:r>
          <w:rPr>
            <w:rStyle w:val="Hyperlink"/>
          </w:rPr>
          <w:t>Erreur démarrage serveur WebLogic ClassNotFoundException</w:t>
        </w:r>
      </w:hyperlink>
    </w:p>
    <w:p>
      <w:pPr>
        <w:numPr>
          <w:ilvl w:val="1"/>
          <w:numId w:val="44"/>
        </w:numPr>
      </w:pPr>
      <w:hyperlink w:anchor="scroll-bookmark-60" w:history="1">
        <w:r>
          <w:rPr>
            <w:rStyle w:val="Hyperlink"/>
          </w:rPr>
          <w:t>Erreur au déploiement Weblogic : Runtime exception occurred in publish task 'CopyPublisher'</w:t>
        </w:r>
      </w:hyperlink>
    </w:p>
    <w:p>
      <w:pPr>
        <w:numPr>
          <w:ilvl w:val="1"/>
          <w:numId w:val="44"/>
        </w:numPr>
      </w:pPr>
      <w:hyperlink w:anchor="scroll-bookmark-61" w:history="1">
        <w:r>
          <w:rPr>
            <w:rStyle w:val="Hyperlink"/>
          </w:rPr>
          <w:t>Erreur d’encodage UTF-8 sur SG :</w:t>
        </w:r>
      </w:hyperlink>
    </w:p>
    <w:p>
      <w:pPr>
        <w:numPr>
          <w:ilvl w:val="1"/>
          <w:numId w:val="44"/>
        </w:numPr>
      </w:pPr>
      <w:hyperlink w:anchor="scroll-bookmark-62" w:history="1">
        <w:r>
          <w:rPr>
            <w:rStyle w:val="Hyperlink"/>
          </w:rPr>
          <w:t>Problème de getNString</w:t>
        </w:r>
      </w:hyperlink>
    </w:p>
    <w:p>
      <w:pPr>
        <w:numPr>
          <w:ilvl w:val="1"/>
          <w:numId w:val="44"/>
        </w:numPr>
      </w:pPr>
      <w:hyperlink w:anchor="scroll-bookmark-63" w:history="1">
        <w:r>
          <w:rPr>
            <w:rStyle w:val="Hyperlink"/>
          </w:rPr>
          <w:t>Erreur Weblogic « This project must be part of an EAR»</w:t>
        </w:r>
      </w:hyperlink>
    </w:p>
    <w:p>
      <w:pPr>
        <w:numPr>
          <w:ilvl w:val="1"/>
          <w:numId w:val="44"/>
        </w:numPr>
      </w:pPr>
      <w:hyperlink w:anchor="scroll-bookmark-64" w:history="1">
        <w:r>
          <w:rPr>
            <w:rStyle w:val="Hyperlink"/>
          </w:rPr>
          <w:t>Erreur mauvais nom .war</w:t>
        </w:r>
      </w:hyperlink>
    </w:p>
    <w:p>
      <w:pPr>
        <w:numPr>
          <w:ilvl w:val="1"/>
          <w:numId w:val="44"/>
        </w:numPr>
      </w:pPr>
      <w:hyperlink w:anchor="scroll-bookmark-65" w:history="1">
        <w:r>
          <w:rPr>
            <w:rStyle w:val="Hyperlink"/>
          </w:rPr>
          <w:t>VICO_A / VIRE_A : java.lang.NoClassDefFoundError sur Store ou EspoirConfiguration pour les tests (MutationTest.java, DmdCartesEvtORFATestIntegration.java ...)</w:t>
        </w:r>
      </w:hyperlink>
    </w:p>
    <w:p>
      <w:pPr>
        <w:numPr>
          <w:ilvl w:val="1"/>
          <w:numId w:val="44"/>
        </w:numPr>
      </w:pPr>
      <w:hyperlink w:anchor="scroll-bookmark-66" w:history="1">
        <w:r>
          <w:rPr>
            <w:rStyle w:val="Hyperlink"/>
          </w:rPr>
          <w:t>Erreur de demarrage d'un serveur avant le deployement de Ear:</w:t>
        </w:r>
      </w:hyperlink>
    </w:p>
    <w:p>
      <w:pPr>
        <w:numPr>
          <w:ilvl w:val="1"/>
          <w:numId w:val="44"/>
        </w:numPr>
      </w:pPr>
      <w:hyperlink w:anchor="scroll-bookmark-67" w:history="1">
        <w:r>
          <w:rPr>
            <w:rStyle w:val="Hyperlink"/>
          </w:rPr>
          <w:t>Erreur de déploiement Ear :</w:t>
        </w:r>
      </w:hyperlink>
    </w:p>
    <w:p>
      <w:pPr>
        <w:numPr>
          <w:ilvl w:val="0"/>
          <w:numId w:val="34"/>
        </w:numPr>
      </w:pPr>
      <w:hyperlink w:anchor="scroll-bookmark-68" w:history="1">
        <w:r>
          <w:rPr>
            <w:rStyle w:val="Hyperlink"/>
          </w:rPr>
          <w:t>Construction (build ant)</w:t>
        </w:r>
      </w:hyperlink>
    </w:p>
    <w:p>
      <w:pPr>
        <w:numPr>
          <w:ilvl w:val="1"/>
          <w:numId w:val="45"/>
        </w:numPr>
      </w:pPr>
      <w:hyperlink w:anchor="scroll-bookmark-69" w:history="1">
        <w:r>
          <w:rPr>
            <w:rStyle w:val="Hyperlink"/>
          </w:rPr>
          <w:t>Préalable : configuration JRE, weblogic, ...</w:t>
        </w:r>
      </w:hyperlink>
    </w:p>
    <w:p>
      <w:pPr>
        <w:numPr>
          <w:ilvl w:val="1"/>
          <w:numId w:val="45"/>
        </w:numPr>
      </w:pPr>
      <w:hyperlink w:anchor="scroll-bookmark-70" w:history="1">
        <w:r>
          <w:rPr>
            <w:rStyle w:val="Hyperlink"/>
          </w:rPr>
          <w:t>Création</w:t>
        </w:r>
      </w:hyperlink>
    </w:p>
    <w:p>
      <w:pPr>
        <w:numPr>
          <w:ilvl w:val="1"/>
          <w:numId w:val="45"/>
        </w:numPr>
      </w:pPr>
      <w:hyperlink w:anchor="scroll-bookmark-71" w:history="1">
        <w:r>
          <w:rPr>
            <w:rStyle w:val="Hyperlink"/>
          </w:rPr>
          <w:t>Build FO_P</w:t>
        </w:r>
      </w:hyperlink>
    </w:p>
    <w:p>
      <w:pPr>
        <w:numPr>
          <w:ilvl w:val="2"/>
          <w:numId w:val="46"/>
        </w:numPr>
      </w:pPr>
      <w:hyperlink w:anchor="scroll-bookmark-72" w:history="1">
        <w:r>
          <w:rPr>
            <w:rStyle w:val="Hyperlink"/>
          </w:rPr>
          <w:t>Erreurs communes pour ant</w:t>
        </w:r>
      </w:hyperlink>
    </w:p>
    <w:p>
      <w:pPr>
        <w:numPr>
          <w:ilvl w:val="0"/>
          <w:numId w:val="34"/>
        </w:numPr>
      </w:pPr>
      <w:hyperlink w:anchor="scroll-bookmark-73" w:history="1">
        <w:r>
          <w:rPr>
            <w:rStyle w:val="Hyperlink"/>
          </w:rPr>
          <w:t>Portail Agent</w:t>
        </w:r>
      </w:hyperlink>
    </w:p>
    <w:p>
      <w:pPr>
        <w:numPr>
          <w:ilvl w:val="1"/>
          <w:numId w:val="47"/>
        </w:numPr>
      </w:pPr>
      <w:hyperlink w:anchor="scroll-bookmark-74" w:history="1">
        <w:r>
          <w:rPr>
            <w:rStyle w:val="Hyperlink"/>
          </w:rPr>
          <w:t>Premier lancement [En cours PPE]</w:t>
        </w:r>
      </w:hyperlink>
    </w:p>
    <w:p>
      <w:pPr>
        <w:numPr>
          <w:ilvl w:val="1"/>
          <w:numId w:val="47"/>
        </w:numPr>
      </w:pPr>
      <w:hyperlink w:anchor="scroll-bookmark-75" w:history="1">
        <w:r>
          <w:rPr>
            <w:rStyle w:val="Hyperlink"/>
          </w:rPr>
          <w:t>Récupération de la doc</w:t>
        </w:r>
      </w:hyperlink>
    </w:p>
    <w:p>
      <w:pPr>
        <w:numPr>
          <w:ilvl w:val="1"/>
          <w:numId w:val="47"/>
        </w:numPr>
      </w:pPr>
      <w:hyperlink w:anchor="scroll-bookmark-76" w:history="1">
        <w:r>
          <w:rPr>
            <w:rStyle w:val="Hyperlink"/>
          </w:rPr>
          <w:t>Eclipselink 2.7.6</w:t>
        </w:r>
      </w:hyperlink>
    </w:p>
    <w:p>
      <w:pPr>
        <w:numPr>
          <w:ilvl w:val="0"/>
          <w:numId w:val="34"/>
        </w:numPr>
      </w:pPr>
      <w:hyperlink w:anchor="scroll-bookmark-77" w:history="1">
        <w:r>
          <w:rPr>
            <w:rStyle w:val="Hyperlink"/>
          </w:rPr>
          <w:t>DBeaver : configuration des connexions SQL</w:t>
        </w:r>
      </w:hyperlink>
    </w:p>
    <w:p>
      <w:pPr>
        <w:numPr>
          <w:ilvl w:val="0"/>
          <w:numId w:val="34"/>
        </w:numPr>
      </w:pPr>
      <w:hyperlink w:anchor="scroll-bookmark-78" w:history="1">
        <w:r>
          <w:rPr>
            <w:rStyle w:val="Hyperlink"/>
          </w:rPr>
          <w:t>SOAPUI</w:t>
        </w:r>
      </w:hyperlink>
    </w:p>
    <w:p>
      <w:pPr>
        <w:numPr>
          <w:ilvl w:val="1"/>
          <w:numId w:val="48"/>
        </w:numPr>
      </w:pPr>
      <w:hyperlink w:anchor="scroll-bookmark-79" w:history="1">
        <w:r>
          <w:rPr>
            <w:rStyle w:val="Hyperlink"/>
          </w:rPr>
          <w:t>VIES_J</w:t>
        </w:r>
      </w:hyperlink>
    </w:p>
    <w:p>
      <w:pPr>
        <w:numPr>
          <w:ilvl w:val="0"/>
          <w:numId w:val="34"/>
        </w:numPr>
      </w:pPr>
      <w:hyperlink w:anchor="scroll-bookmark-80" w:history="1">
        <w:r>
          <w:rPr>
            <w:rStyle w:val="Hyperlink"/>
          </w:rPr>
          <w:t>Debug de librairies embarquées (FO_Z, VIRE_Z etc)</w:t>
        </w:r>
      </w:hyperlink>
    </w:p>
    <w:p>
      <w:pPr>
        <w:numPr>
          <w:ilvl w:val="1"/>
          <w:numId w:val="49"/>
        </w:numPr>
      </w:pPr>
      <w:hyperlink w:anchor="scroll-bookmark-81" w:history="1">
        <w:r>
          <w:rPr>
            <w:rStyle w:val="Hyperlink"/>
          </w:rPr>
          <w:t>Embarquer les informations de debug des variables locales</w:t>
        </w:r>
      </w:hyperlink>
    </w:p>
    <w:p>
      <w:pPr>
        <w:numPr>
          <w:ilvl w:val="0"/>
          <w:numId w:val="34"/>
        </w:numPr>
      </w:pPr>
      <w:hyperlink w:anchor="scroll-bookmark-82" w:history="1">
        <w:r>
          <w:rPr>
            <w:rStyle w:val="Hyperlink"/>
          </w:rPr>
          <w:t>ANNEXE I : téléchargement CVS Manuel</w:t>
        </w:r>
      </w:hyperlink>
    </w:p>
    <w:p/>
    <w:p/>
    <w:p>
      <w:pPr>
        <w:pStyle w:val="Heading1"/>
      </w:pPr>
      <w:bookmarkStart w:id="3" w:name="scroll-bookmark-3"/>
      <w:bookmarkStart w:id="4" w:name="_Toc256000117"/>
      <w:r>
        <w:t>Généralités</w:t>
      </w:r>
      <w:bookmarkEnd w:id="4"/>
      <w:bookmarkEnd w:id="3"/>
    </w:p>
    <w:p>
      <w:r>
        <w:t xml:space="preserve">Des informations techniques générales sont disponibles sur les pages </w:t>
      </w:r>
      <w:hyperlink r:id="rId11" w:history="1">
        <w:r>
          <w:rPr>
            <w:rStyle w:val="Hyperlink"/>
          </w:rPr>
          <w:t>"Bénéficiaires | Technique"</w:t>
        </w:r>
      </w:hyperlink>
      <w:r>
        <w:t xml:space="preserve"> :</w:t>
      </w:r>
    </w:p>
    <w:p>
      <w:pPr>
        <w:numPr>
          <w:ilvl w:val="0"/>
          <w:numId w:val="50"/>
        </w:numPr>
      </w:pPr>
      <w:hyperlink r:id="rId12" w:history="1">
        <w:r>
          <w:rPr>
            <w:rStyle w:val="Hyperlink"/>
          </w:rPr>
          <w:t>BDD</w:t>
        </w:r>
      </w:hyperlink>
    </w:p>
    <w:p>
      <w:pPr>
        <w:numPr>
          <w:ilvl w:val="0"/>
          <w:numId w:val="50"/>
        </w:numPr>
      </w:pPr>
      <w:hyperlink r:id="rId13" w:history="1">
        <w:r>
          <w:rPr>
            <w:rStyle w:val="Hyperlink"/>
          </w:rPr>
          <w:t>Développement Java</w:t>
        </w:r>
      </w:hyperlink>
    </w:p>
    <w:p>
      <w:pPr>
        <w:numPr>
          <w:ilvl w:val="0"/>
          <w:numId w:val="50"/>
        </w:numPr>
      </w:pPr>
      <w:hyperlink r:id="rId14" w:history="1">
        <w:r>
          <w:rPr>
            <w:rStyle w:val="Hyperlink"/>
          </w:rPr>
          <w:t>Éléments techniques Transverses</w:t>
        </w:r>
      </w:hyperlink>
    </w:p>
    <w:p>
      <w:pPr>
        <w:pStyle w:val="Heading1"/>
      </w:pPr>
      <w:bookmarkStart w:id="5" w:name="scroll-bookmark-4"/>
      <w:bookmarkStart w:id="6" w:name="_Toc256000118"/>
      <w:r>
        <w:t>Base de données et sources de données Vitale</w:t>
      </w:r>
      <w:bookmarkEnd w:id="6"/>
      <w:bookmarkEnd w:id="5"/>
    </w:p>
    <w:p>
      <w:r>
        <w:t xml:space="preserve">Ces informations vont </w:t>
      </w:r>
      <w:r>
        <w:rPr>
          <w:u w:val="single"/>
        </w:rPr>
        <w:t>servir de références pour se connecter aux bases de données</w:t>
      </w:r>
      <w:r>
        <w:t xml:space="preserve"> via :</w:t>
      </w:r>
    </w:p>
    <w:p>
      <w:pPr>
        <w:numPr>
          <w:ilvl w:val="0"/>
          <w:numId w:val="51"/>
        </w:numPr>
      </w:pPr>
      <w:r>
        <w:t>DBEAVER, SQL Developper, ... en accès direct</w:t>
      </w:r>
    </w:p>
    <w:p>
      <w:pPr>
        <w:numPr>
          <w:ilvl w:val="0"/>
          <w:numId w:val="51"/>
        </w:numPr>
      </w:pPr>
      <w:r>
        <w:t>WEBLOGIC via les sources de données  (fo_ds, sg_ds, sg_ds_c16, sg_ds_c25, ...)</w:t>
      </w:r>
    </w:p>
    <w:p>
      <w:pPr>
        <w:numPr>
          <w:ilvl w:val="0"/>
          <w:numId w:val="51"/>
        </w:numPr>
      </w:pPr>
      <w:r>
        <w:t>...</w:t>
      </w:r>
    </w:p>
    <w:p>
      <w:pPr>
        <w:pStyle w:val="Heading2"/>
      </w:pPr>
      <w:bookmarkStart w:id="7" w:name="scroll-bookmark-5"/>
      <w:bookmarkStart w:id="8" w:name="_Toc256000119"/>
      <w:r>
        <w:t>BdD DEV</w:t>
      </w:r>
      <w:bookmarkEnd w:id="8"/>
      <w:bookmarkEnd w:id="7"/>
    </w:p>
    <w:p>
      <w:r>
        <w:t>Liste des bases de données (host, port, sid) disponibles pour les environnements DEV :</w:t>
      </w:r>
    </w:p>
    <w:p/>
    <w:tbl>
      <w:tblPr>
        <w:tblStyle w:val="ScrollTableNormal"/>
        <w:tblW w:w="5000" w:type="pct"/>
        <w:tblLook w:val="0020"/>
      </w:tblPr>
      <w:tblGrid>
        <w:gridCol w:w="622"/>
        <w:gridCol w:w="1254"/>
        <w:gridCol w:w="818"/>
        <w:gridCol w:w="622"/>
        <w:gridCol w:w="358"/>
        <w:gridCol w:w="664"/>
        <w:gridCol w:w="865"/>
        <w:gridCol w:w="712"/>
        <w:gridCol w:w="512"/>
        <w:gridCol w:w="933"/>
        <w:gridCol w:w="112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Résumé</w:t>
            </w:r>
          </w:p>
        </w:tc>
        <w:tc>
          <w:tcPr/>
          <w:p>
            <w:pPr>
              <w:numPr>
                <w:ilvl w:val="0"/>
                <w:numId w:val="0"/>
              </w:numPr>
              <w:spacing w:before="0" w:beforeAutospacing="0" w:after="120" w:afterAutospacing="0" w:line="240" w:lineRule="auto"/>
              <w:ind w:left="0" w:right="0" w:firstLine="0"/>
              <w:jc w:val="left"/>
              <w:outlineLvl w:val="9"/>
            </w:pPr>
            <w:r>
              <w:t>État</w:t>
            </w:r>
          </w:p>
        </w:tc>
        <w:tc>
          <w:tcPr/>
          <w:p>
            <w:pPr>
              <w:numPr>
                <w:ilvl w:val="0"/>
                <w:numId w:val="0"/>
              </w:numPr>
              <w:spacing w:before="0" w:beforeAutospacing="0" w:after="120" w:afterAutospacing="0" w:line="240" w:lineRule="auto"/>
              <w:ind w:left="0" w:right="0" w:firstLine="0"/>
              <w:jc w:val="left"/>
              <w:outlineLvl w:val="9"/>
            </w:pPr>
            <w:r>
              <w:t>Composant</w:t>
            </w:r>
          </w:p>
        </w:tc>
        <w:tc>
          <w:tcPr/>
          <w:p>
            <w:pPr>
              <w:numPr>
                <w:ilvl w:val="0"/>
                <w:numId w:val="0"/>
              </w:numPr>
              <w:spacing w:before="0" w:beforeAutospacing="0" w:after="120" w:afterAutospacing="0" w:line="240" w:lineRule="auto"/>
              <w:ind w:left="0" w:right="0" w:firstLine="0"/>
              <w:jc w:val="left"/>
              <w:outlineLvl w:val="9"/>
            </w:pPr>
            <w:r>
              <w:t>Serveur</w:t>
            </w:r>
          </w:p>
        </w:tc>
        <w:tc>
          <w:tcPr/>
          <w:p>
            <w:pPr>
              <w:numPr>
                <w:ilvl w:val="0"/>
                <w:numId w:val="0"/>
              </w:numPr>
              <w:spacing w:before="0" w:beforeAutospacing="0" w:after="120" w:afterAutospacing="0" w:line="240" w:lineRule="auto"/>
              <w:ind w:left="0" w:right="0" w:firstLine="0"/>
              <w:jc w:val="left"/>
              <w:outlineLvl w:val="9"/>
            </w:pPr>
            <w:r>
              <w:t>Port</w:t>
            </w:r>
          </w:p>
        </w:tc>
        <w:tc>
          <w:tcPr/>
          <w:p>
            <w:pPr>
              <w:numPr>
                <w:ilvl w:val="0"/>
                <w:numId w:val="0"/>
              </w:numPr>
              <w:spacing w:before="0" w:beforeAutospacing="0" w:after="120" w:afterAutospacing="0" w:line="240" w:lineRule="auto"/>
              <w:ind w:left="0" w:right="0" w:firstLine="0"/>
              <w:jc w:val="left"/>
              <w:outlineLvl w:val="9"/>
            </w:pPr>
            <w:r>
              <w:t>Sid Db</w:t>
            </w:r>
          </w:p>
        </w:tc>
        <w:tc>
          <w:tcPr/>
          <w:p>
            <w:pPr>
              <w:numPr>
                <w:ilvl w:val="0"/>
                <w:numId w:val="0"/>
              </w:numPr>
              <w:spacing w:before="0" w:beforeAutospacing="0" w:after="120" w:afterAutospacing="0" w:line="240" w:lineRule="auto"/>
              <w:ind w:left="0" w:right="0" w:firstLine="0"/>
              <w:jc w:val="left"/>
              <w:outlineLvl w:val="9"/>
            </w:pPr>
            <w:r>
              <w:t>Version Db</w:t>
            </w:r>
          </w:p>
        </w:tc>
        <w:tc>
          <w:tcPr/>
          <w:p>
            <w:pPr>
              <w:numPr>
                <w:ilvl w:val="0"/>
                <w:numId w:val="0"/>
              </w:numPr>
              <w:spacing w:before="0" w:beforeAutospacing="0" w:after="120" w:afterAutospacing="0" w:line="240" w:lineRule="auto"/>
              <w:ind w:left="0" w:right="0" w:firstLine="0"/>
              <w:jc w:val="left"/>
              <w:outlineLvl w:val="9"/>
            </w:pPr>
            <w:r>
              <w:t>Encodage Db</w:t>
            </w:r>
          </w:p>
        </w:tc>
        <w:tc>
          <w:tcPr/>
          <w:p>
            <w:pPr>
              <w:numPr>
                <w:ilvl w:val="0"/>
                <w:numId w:val="0"/>
              </w:numPr>
              <w:spacing w:before="0" w:beforeAutospacing="0" w:after="120" w:afterAutospacing="0" w:line="240" w:lineRule="auto"/>
              <w:ind w:left="0" w:right="0" w:firstLine="0"/>
              <w:jc w:val="left"/>
              <w:outlineLvl w:val="9"/>
            </w:pPr>
            <w:r>
              <w:t>Socle</w:t>
            </w:r>
          </w:p>
        </w:tc>
        <w:tc>
          <w:tcPr/>
          <w:p>
            <w:pPr>
              <w:numPr>
                <w:ilvl w:val="0"/>
                <w:numId w:val="0"/>
              </w:numPr>
              <w:spacing w:before="0" w:beforeAutospacing="0" w:after="120" w:afterAutospacing="0" w:line="240" w:lineRule="auto"/>
              <w:ind w:left="0" w:right="0" w:firstLine="0"/>
              <w:jc w:val="left"/>
              <w:outlineLvl w:val="9"/>
            </w:pPr>
            <w:r>
              <w:t>Dernière Version Installée</w:t>
            </w:r>
          </w:p>
        </w:tc>
        <w:tc>
          <w:tcPr/>
          <w:p>
            <w:pPr>
              <w:numPr>
                <w:ilvl w:val="0"/>
                <w:numId w:val="0"/>
              </w:numPr>
              <w:spacing w:before="0" w:beforeAutospacing="0" w:after="120" w:afterAutospacing="0" w:line="240" w:lineRule="auto"/>
              <w:ind w:left="0" w:right="0" w:firstLine="0"/>
              <w:jc w:val="left"/>
              <w:outlineLvl w:val="9"/>
            </w:pPr>
            <w:r>
              <w:t>Information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15" w:history="1">
              <w:r>
                <w:rPr>
                  <w:rStyle w:val="Hyperlink"/>
                </w:rPr>
                <w:t>[DEV] SG_O - CTI RMP ST3</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SG_O</w:t>
            </w:r>
          </w:p>
        </w:tc>
        <w:tc>
          <w:tcPr/>
          <w:p>
            <w:pPr>
              <w:numPr>
                <w:ilvl w:val="0"/>
                <w:numId w:val="0"/>
              </w:numPr>
              <w:spacing w:before="0" w:beforeAutospacing="0" w:after="120" w:afterAutospacing="0" w:line="240" w:lineRule="auto"/>
              <w:ind w:left="0" w:right="0" w:firstLine="0"/>
              <w:jc w:val="left"/>
              <w:outlineLvl w:val="9"/>
            </w:pPr>
            <w:r>
              <w:t>sierra7b</w:t>
            </w:r>
          </w:p>
        </w:tc>
        <w:tc>
          <w:tcPr/>
          <w:p>
            <w:pPr>
              <w:numPr>
                <w:ilvl w:val="0"/>
                <w:numId w:val="0"/>
              </w:numPr>
              <w:spacing w:before="0" w:beforeAutospacing="0" w:after="120" w:afterAutospacing="0" w:line="240" w:lineRule="auto"/>
              <w:ind w:left="0" w:right="0" w:firstLine="0"/>
              <w:jc w:val="left"/>
              <w:outlineLvl w:val="9"/>
            </w:pPr>
            <w:r>
              <w:t>3010</w:t>
            </w:r>
          </w:p>
        </w:tc>
        <w:tc>
          <w:tcPr/>
          <w:p>
            <w:pPr>
              <w:numPr>
                <w:ilvl w:val="0"/>
                <w:numId w:val="0"/>
              </w:numPr>
              <w:spacing w:before="0" w:beforeAutospacing="0" w:after="120" w:afterAutospacing="0" w:line="240" w:lineRule="auto"/>
              <w:ind w:left="0" w:right="0" w:firstLine="0"/>
              <w:jc w:val="left"/>
              <w:outlineLvl w:val="9"/>
            </w:pPr>
            <w:r>
              <w:t>oo2ose11</w:t>
            </w:r>
          </w:p>
        </w:tc>
        <w:tc>
          <w:tcPr/>
          <w:p>
            <w:pPr>
              <w:numPr>
                <w:ilvl w:val="0"/>
                <w:numId w:val="0"/>
              </w:numPr>
              <w:spacing w:before="0" w:beforeAutospacing="0" w:after="120" w:afterAutospacing="0" w:line="240" w:lineRule="auto"/>
              <w:ind w:left="0" w:right="0" w:firstLine="0"/>
              <w:jc w:val="left"/>
              <w:outlineLvl w:val="9"/>
            </w:pPr>
            <w:r>
              <w:t>Oracle 19</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SG050000O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16" w:history="1">
              <w:r>
                <w:rPr>
                  <w:rStyle w:val="Hyperlink"/>
                </w:rPr>
                <w:t>[DEV] SG_O - CTI RAA ST3</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SG_O</w:t>
            </w:r>
          </w:p>
        </w:tc>
        <w:tc>
          <w:tcPr/>
          <w:p>
            <w:pPr>
              <w:numPr>
                <w:ilvl w:val="0"/>
                <w:numId w:val="0"/>
              </w:numPr>
              <w:spacing w:before="0" w:beforeAutospacing="0" w:after="120" w:afterAutospacing="0" w:line="240" w:lineRule="auto"/>
              <w:ind w:left="0" w:right="0" w:firstLine="0"/>
              <w:jc w:val="left"/>
              <w:outlineLvl w:val="9"/>
            </w:pPr>
            <w:r>
              <w:t>sierra7b</w:t>
            </w:r>
          </w:p>
        </w:tc>
        <w:tc>
          <w:tcPr/>
          <w:p>
            <w:pPr>
              <w:numPr>
                <w:ilvl w:val="0"/>
                <w:numId w:val="0"/>
              </w:numPr>
              <w:spacing w:before="0" w:beforeAutospacing="0" w:after="120" w:afterAutospacing="0" w:line="240" w:lineRule="auto"/>
              <w:ind w:left="0" w:right="0" w:firstLine="0"/>
              <w:jc w:val="left"/>
              <w:outlineLvl w:val="9"/>
            </w:pPr>
            <w:r>
              <w:t>3003</w:t>
            </w:r>
          </w:p>
        </w:tc>
        <w:tc>
          <w:tcPr/>
          <w:p>
            <w:pPr>
              <w:numPr>
                <w:ilvl w:val="0"/>
                <w:numId w:val="0"/>
              </w:numPr>
              <w:spacing w:before="0" w:beforeAutospacing="0" w:after="120" w:afterAutospacing="0" w:line="240" w:lineRule="auto"/>
              <w:ind w:left="0" w:right="0" w:firstLine="0"/>
              <w:jc w:val="left"/>
              <w:outlineLvl w:val="9"/>
            </w:pPr>
            <w:r>
              <w:t>oo2ose10</w:t>
            </w:r>
          </w:p>
        </w:tc>
        <w:tc>
          <w:tcPr/>
          <w:p>
            <w:pPr>
              <w:numPr>
                <w:ilvl w:val="0"/>
                <w:numId w:val="0"/>
              </w:numPr>
              <w:spacing w:before="0" w:beforeAutospacing="0" w:after="120" w:afterAutospacing="0" w:line="240" w:lineRule="auto"/>
              <w:ind w:left="0" w:right="0" w:firstLine="0"/>
              <w:jc w:val="left"/>
              <w:outlineLvl w:val="9"/>
            </w:pPr>
            <w:r>
              <w:t>Oracle 19</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SG050000O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17" w:history="1">
              <w:r>
                <w:rPr>
                  <w:rStyle w:val="Hyperlink"/>
                </w:rPr>
                <w:t>[DEV] CS_O - sierra7b - CTI RMP</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CS_O</w:t>
            </w:r>
          </w:p>
        </w:tc>
        <w:tc>
          <w:tcPr/>
          <w:p>
            <w:pPr>
              <w:numPr>
                <w:ilvl w:val="0"/>
                <w:numId w:val="0"/>
              </w:numPr>
              <w:spacing w:before="0" w:beforeAutospacing="0" w:after="120" w:afterAutospacing="0" w:line="240" w:lineRule="auto"/>
              <w:ind w:left="0" w:right="0" w:firstLine="0"/>
              <w:jc w:val="left"/>
              <w:outlineLvl w:val="9"/>
            </w:pPr>
            <w:r>
              <w:t>sierra7b</w:t>
            </w:r>
          </w:p>
        </w:tc>
        <w:tc>
          <w:tcPr/>
          <w:p>
            <w:pPr>
              <w:numPr>
                <w:ilvl w:val="0"/>
                <w:numId w:val="0"/>
              </w:numPr>
              <w:spacing w:before="0" w:beforeAutospacing="0" w:after="120" w:afterAutospacing="0" w:line="240" w:lineRule="auto"/>
              <w:ind w:left="0" w:right="0" w:firstLine="0"/>
              <w:jc w:val="left"/>
              <w:outlineLvl w:val="9"/>
            </w:pPr>
            <w:r>
              <w:t>3010</w:t>
            </w:r>
          </w:p>
        </w:tc>
        <w:tc>
          <w:tcPr/>
          <w:p>
            <w:pPr>
              <w:numPr>
                <w:ilvl w:val="0"/>
                <w:numId w:val="0"/>
              </w:numPr>
              <w:spacing w:before="0" w:beforeAutospacing="0" w:after="120" w:afterAutospacing="0" w:line="240" w:lineRule="auto"/>
              <w:ind w:left="0" w:right="0" w:firstLine="0"/>
              <w:jc w:val="left"/>
              <w:outlineLvl w:val="9"/>
            </w:pPr>
            <w:r>
              <w:t>oo2ose11</w:t>
            </w:r>
          </w:p>
        </w:tc>
        <w:tc>
          <w:tcPr/>
          <w:p>
            <w:pPr>
              <w:numPr>
                <w:ilvl w:val="0"/>
                <w:numId w:val="0"/>
              </w:numPr>
              <w:spacing w:before="0" w:beforeAutospacing="0" w:after="120" w:afterAutospacing="0" w:line="240" w:lineRule="auto"/>
              <w:ind w:left="0" w:right="0" w:firstLine="0"/>
              <w:jc w:val="left"/>
              <w:outlineLvl w:val="9"/>
            </w:pPr>
            <w:r>
              <w:t> Oracle 19</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CS030000O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18" w:history="1">
              <w:r>
                <w:rPr>
                  <w:rStyle w:val="Hyperlink"/>
                </w:rPr>
                <w:t>[DEV] FA_O - ST3 - CTI RMP</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en attente de mep </w:t>
            </w:r>
          </w:p>
        </w:tc>
        <w:tc>
          <w:tcPr/>
          <w:p>
            <w:pPr>
              <w:numPr>
                <w:ilvl w:val="0"/>
                <w:numId w:val="0"/>
              </w:numPr>
              <w:spacing w:before="0" w:beforeAutospacing="0" w:after="120" w:afterAutospacing="0" w:line="240" w:lineRule="auto"/>
              <w:ind w:left="0" w:right="0" w:firstLine="0"/>
              <w:jc w:val="left"/>
              <w:outlineLvl w:val="9"/>
            </w:pPr>
            <w:r>
              <w:t>FA_O</w:t>
            </w:r>
          </w:p>
        </w:tc>
        <w:tc>
          <w:tcPr/>
          <w:p>
            <w:pPr>
              <w:numPr>
                <w:ilvl w:val="0"/>
                <w:numId w:val="0"/>
              </w:numPr>
              <w:spacing w:before="0" w:beforeAutospacing="0" w:after="120" w:afterAutospacing="0" w:line="240" w:lineRule="auto"/>
              <w:ind w:left="0" w:right="0" w:firstLine="0"/>
              <w:jc w:val="left"/>
              <w:outlineLvl w:val="9"/>
            </w:pPr>
            <w:r>
              <w:t>sierra7b</w:t>
            </w:r>
          </w:p>
        </w:tc>
        <w:tc>
          <w:tcPr/>
          <w:p>
            <w:pPr>
              <w:numPr>
                <w:ilvl w:val="0"/>
                <w:numId w:val="0"/>
              </w:numPr>
              <w:spacing w:before="0" w:beforeAutospacing="0" w:after="120" w:afterAutospacing="0" w:line="240" w:lineRule="auto"/>
              <w:ind w:left="0" w:right="0" w:firstLine="0"/>
              <w:jc w:val="left"/>
              <w:outlineLvl w:val="9"/>
            </w:pPr>
            <w:r>
              <w:t>3010</w:t>
            </w:r>
          </w:p>
        </w:tc>
        <w:tc>
          <w:tcPr/>
          <w:p>
            <w:pPr>
              <w:numPr>
                <w:ilvl w:val="0"/>
                <w:numId w:val="0"/>
              </w:numPr>
              <w:spacing w:before="0" w:beforeAutospacing="0" w:after="120" w:afterAutospacing="0" w:line="240" w:lineRule="auto"/>
              <w:ind w:left="0" w:right="0" w:firstLine="0"/>
              <w:jc w:val="left"/>
              <w:outlineLvl w:val="9"/>
            </w:pPr>
            <w:r>
              <w:t>oo2ose11</w:t>
            </w:r>
          </w:p>
        </w:tc>
        <w:tc>
          <w:tcPr/>
          <w:p>
            <w:pPr>
              <w:numPr>
                <w:ilvl w:val="0"/>
                <w:numId w:val="0"/>
              </w:numPr>
              <w:spacing w:before="0" w:beforeAutospacing="0" w:after="120" w:afterAutospacing="0" w:line="240" w:lineRule="auto"/>
              <w:ind w:left="0" w:right="0" w:firstLine="0"/>
              <w:jc w:val="left"/>
              <w:outlineLvl w:val="9"/>
            </w:pPr>
            <w:r>
              <w:t>Oracle 19</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FA050000O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19" w:history="1">
              <w:r>
                <w:rPr>
                  <w:rStyle w:val="Hyperlink"/>
                </w:rPr>
                <w:t>[DEV] FA_O - ST3 - CTI RAA</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en attente de mep </w:t>
            </w:r>
          </w:p>
        </w:tc>
        <w:tc>
          <w:tcPr/>
          <w:p>
            <w:pPr>
              <w:numPr>
                <w:ilvl w:val="0"/>
                <w:numId w:val="0"/>
              </w:numPr>
              <w:spacing w:before="0" w:beforeAutospacing="0" w:after="120" w:afterAutospacing="0" w:line="240" w:lineRule="auto"/>
              <w:ind w:left="0" w:right="0" w:firstLine="0"/>
              <w:jc w:val="left"/>
              <w:outlineLvl w:val="9"/>
            </w:pPr>
            <w:r>
              <w:t>FA_O</w:t>
            </w:r>
          </w:p>
        </w:tc>
        <w:tc>
          <w:tcPr/>
          <w:p>
            <w:pPr>
              <w:numPr>
                <w:ilvl w:val="0"/>
                <w:numId w:val="0"/>
              </w:numPr>
              <w:spacing w:before="0" w:beforeAutospacing="0" w:after="120" w:afterAutospacing="0" w:line="240" w:lineRule="auto"/>
              <w:ind w:left="0" w:right="0" w:firstLine="0"/>
              <w:jc w:val="left"/>
              <w:outlineLvl w:val="9"/>
            </w:pPr>
            <w:r>
              <w:t>sierra7b</w:t>
            </w:r>
          </w:p>
        </w:tc>
        <w:tc>
          <w:tcPr/>
          <w:p>
            <w:pPr>
              <w:numPr>
                <w:ilvl w:val="0"/>
                <w:numId w:val="0"/>
              </w:numPr>
              <w:spacing w:before="0" w:beforeAutospacing="0" w:after="120" w:afterAutospacing="0" w:line="240" w:lineRule="auto"/>
              <w:ind w:left="0" w:right="0" w:firstLine="0"/>
              <w:jc w:val="left"/>
              <w:outlineLvl w:val="9"/>
            </w:pPr>
            <w:r>
              <w:t>3003</w:t>
            </w:r>
          </w:p>
        </w:tc>
        <w:tc>
          <w:tcPr/>
          <w:p>
            <w:pPr>
              <w:numPr>
                <w:ilvl w:val="0"/>
                <w:numId w:val="0"/>
              </w:numPr>
              <w:spacing w:before="0" w:beforeAutospacing="0" w:after="120" w:afterAutospacing="0" w:line="240" w:lineRule="auto"/>
              <w:ind w:left="0" w:right="0" w:firstLine="0"/>
              <w:jc w:val="left"/>
              <w:outlineLvl w:val="9"/>
            </w:pPr>
            <w:r>
              <w:t>oo2ose10</w:t>
            </w:r>
          </w:p>
        </w:tc>
        <w:tc>
          <w:tcPr/>
          <w:p>
            <w:pPr>
              <w:numPr>
                <w:ilvl w:val="0"/>
                <w:numId w:val="0"/>
              </w:numPr>
              <w:spacing w:before="0" w:beforeAutospacing="0" w:after="120" w:afterAutospacing="0" w:line="240" w:lineRule="auto"/>
              <w:ind w:left="0" w:right="0" w:firstLine="0"/>
              <w:jc w:val="left"/>
              <w:outlineLvl w:val="9"/>
            </w:pPr>
            <w:r>
              <w:t>Oracle 19</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FA050000O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20" w:history="1">
              <w:r>
                <w:rPr>
                  <w:rStyle w:val="Hyperlink"/>
                </w:rPr>
                <w:t>[DEV] TB_O - mafalda7 - CTI GE</w:t>
              </w:r>
            </w:hyperlink>
          </w:p>
        </w:tc>
        <w:tc>
          <w:tcPr/>
          <w:p>
            <w:pPr>
              <w:numPr>
                <w:ilvl w:val="0"/>
                <w:numId w:val="0"/>
              </w:numPr>
              <w:spacing w:before="0" w:beforeAutospacing="0" w:after="120" w:afterAutospacing="0" w:line="240" w:lineRule="auto"/>
              <w:ind w:left="0" w:right="0" w:firstLine="0"/>
              <w:jc w:val="left"/>
              <w:outlineLvl w:val="9"/>
            </w:pPr>
            <w:r>
              <w:rPr>
                <w:b/>
                <w:smallCaps/>
                <w:color w:val="14892C"/>
                <w:spacing w:val="0"/>
                <w:bdr w:val="single" w:sz="8" w:space="0" w:color="B2D8B9"/>
                <w:shd w:val="clear" w:color="auto" w:fill="FFFFFF"/>
              </w:rPr>
              <w:t> validé </w:t>
            </w:r>
          </w:p>
        </w:tc>
        <w:tc>
          <w:tcPr/>
          <w:p>
            <w:pPr>
              <w:numPr>
                <w:ilvl w:val="0"/>
                <w:numId w:val="0"/>
              </w:numPr>
              <w:spacing w:before="0" w:beforeAutospacing="0" w:after="120" w:afterAutospacing="0" w:line="240" w:lineRule="auto"/>
              <w:ind w:left="0" w:right="0" w:firstLine="0"/>
              <w:jc w:val="left"/>
              <w:outlineLvl w:val="9"/>
            </w:pPr>
            <w:r>
              <w:t>TB_O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3021</w:t>
            </w:r>
          </w:p>
        </w:tc>
        <w:tc>
          <w:tcPr/>
          <w:p>
            <w:pPr>
              <w:numPr>
                <w:ilvl w:val="0"/>
                <w:numId w:val="0"/>
              </w:numPr>
              <w:spacing w:before="0" w:beforeAutospacing="0" w:after="120" w:afterAutospacing="0" w:line="240" w:lineRule="auto"/>
              <w:ind w:left="0" w:right="0" w:firstLine="0"/>
              <w:jc w:val="left"/>
              <w:outlineLvl w:val="9"/>
            </w:pPr>
            <w:r>
              <w:t>oo2e15</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TB020001O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21" w:history="1">
              <w:r>
                <w:rPr>
                  <w:rStyle w:val="Hyperlink"/>
                </w:rPr>
                <w:t>[DEV] FA_O - mafalda7 - CTI GE</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FA_O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3021</w:t>
            </w:r>
          </w:p>
        </w:tc>
        <w:tc>
          <w:tcPr/>
          <w:p>
            <w:pPr>
              <w:numPr>
                <w:ilvl w:val="0"/>
                <w:numId w:val="0"/>
              </w:numPr>
              <w:spacing w:before="0" w:beforeAutospacing="0" w:after="120" w:afterAutospacing="0" w:line="240" w:lineRule="auto"/>
              <w:ind w:left="0" w:right="0" w:firstLine="0"/>
              <w:jc w:val="left"/>
              <w:outlineLvl w:val="9"/>
            </w:pPr>
            <w:r>
              <w:t>oo2e15</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FA040102O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22" w:history="1">
              <w:r>
                <w:rPr>
                  <w:rStyle w:val="Hyperlink"/>
                </w:rPr>
                <w:t>[DEV] SG_O - mafalda7 - CTI GE</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SG_O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3021</w:t>
            </w:r>
          </w:p>
        </w:tc>
        <w:tc>
          <w:tcPr/>
          <w:p>
            <w:pPr>
              <w:numPr>
                <w:ilvl w:val="0"/>
                <w:numId w:val="0"/>
              </w:numPr>
              <w:spacing w:before="0" w:beforeAutospacing="0" w:after="120" w:afterAutospacing="0" w:line="240" w:lineRule="auto"/>
              <w:ind w:left="0" w:right="0" w:firstLine="0"/>
              <w:jc w:val="left"/>
              <w:outlineLvl w:val="9"/>
            </w:pPr>
            <w:r>
              <w:t>oo2e15</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SG040101O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23" w:history="1">
              <w:r>
                <w:rPr>
                  <w:rStyle w:val="Hyperlink"/>
                </w:rPr>
                <w:t>[DEV] QD_O - mafalda7 - CTI GE</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QD_O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3021</w:t>
            </w:r>
          </w:p>
        </w:tc>
        <w:tc>
          <w:tcPr/>
          <w:p>
            <w:pPr>
              <w:numPr>
                <w:ilvl w:val="0"/>
                <w:numId w:val="0"/>
              </w:numPr>
              <w:spacing w:before="0" w:beforeAutospacing="0" w:after="120" w:afterAutospacing="0" w:line="240" w:lineRule="auto"/>
              <w:ind w:left="0" w:right="0" w:firstLine="0"/>
              <w:jc w:val="left"/>
              <w:outlineLvl w:val="9"/>
            </w:pPr>
            <w:r>
              <w:t>oo2e15</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QD020603O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24" w:history="1">
              <w:r>
                <w:rPr>
                  <w:rStyle w:val="Hyperlink"/>
                </w:rPr>
                <w:t>[DEV] TB_O - mafalda7 - CTI RMP</w:t>
              </w:r>
            </w:hyperlink>
          </w:p>
        </w:tc>
        <w:tc>
          <w:tcPr/>
          <w:p>
            <w:pPr>
              <w:numPr>
                <w:ilvl w:val="0"/>
                <w:numId w:val="0"/>
              </w:numPr>
              <w:spacing w:before="0" w:beforeAutospacing="0" w:after="120" w:afterAutospacing="0" w:line="240" w:lineRule="auto"/>
              <w:ind w:left="0" w:right="0" w:firstLine="0"/>
              <w:jc w:val="left"/>
              <w:outlineLvl w:val="9"/>
            </w:pPr>
            <w:r>
              <w:rPr>
                <w:b/>
                <w:smallCaps/>
                <w:color w:val="14892C"/>
                <w:spacing w:val="0"/>
                <w:bdr w:val="single" w:sz="8" w:space="0" w:color="B2D8B9"/>
                <w:shd w:val="clear" w:color="auto" w:fill="FFFFFF"/>
              </w:rPr>
              <w:t> validé </w:t>
            </w:r>
          </w:p>
        </w:tc>
        <w:tc>
          <w:tcPr/>
          <w:p>
            <w:pPr>
              <w:numPr>
                <w:ilvl w:val="0"/>
                <w:numId w:val="0"/>
              </w:numPr>
              <w:spacing w:before="0" w:beforeAutospacing="0" w:after="120" w:afterAutospacing="0" w:line="240" w:lineRule="auto"/>
              <w:ind w:left="0" w:right="0" w:firstLine="0"/>
              <w:jc w:val="left"/>
              <w:outlineLvl w:val="9"/>
            </w:pPr>
            <w:r>
              <w:t>TB_O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3018</w:t>
            </w:r>
          </w:p>
        </w:tc>
        <w:tc>
          <w:tcPr/>
          <w:p>
            <w:pPr>
              <w:numPr>
                <w:ilvl w:val="0"/>
                <w:numId w:val="0"/>
              </w:numPr>
              <w:spacing w:before="0" w:beforeAutospacing="0" w:after="120" w:afterAutospacing="0" w:line="240" w:lineRule="auto"/>
              <w:ind w:left="0" w:right="0" w:firstLine="0"/>
              <w:jc w:val="left"/>
              <w:outlineLvl w:val="9"/>
            </w:pPr>
            <w:r>
              <w:t>oo2e11</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TB020001O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25" w:history="1">
              <w:r>
                <w:rPr>
                  <w:rStyle w:val="Hyperlink"/>
                </w:rPr>
                <w:t>[DEV] FA_O - mafalda7 - CTI RMP</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FA_O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3018</w:t>
            </w:r>
          </w:p>
        </w:tc>
        <w:tc>
          <w:tcPr/>
          <w:p>
            <w:pPr>
              <w:numPr>
                <w:ilvl w:val="0"/>
                <w:numId w:val="0"/>
              </w:numPr>
              <w:spacing w:before="0" w:beforeAutospacing="0" w:after="120" w:afterAutospacing="0" w:line="240" w:lineRule="auto"/>
              <w:ind w:left="0" w:right="0" w:firstLine="0"/>
              <w:jc w:val="left"/>
              <w:outlineLvl w:val="9"/>
            </w:pPr>
            <w:r>
              <w:t>oo2e11</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FA040102O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26" w:history="1">
              <w:r>
                <w:rPr>
                  <w:rStyle w:val="Hyperlink"/>
                </w:rPr>
                <w:t>[DEV] SG_O - mafalda7 - CTI RMP</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SG_O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3018</w:t>
            </w:r>
          </w:p>
        </w:tc>
        <w:tc>
          <w:tcPr/>
          <w:p>
            <w:pPr>
              <w:numPr>
                <w:ilvl w:val="0"/>
                <w:numId w:val="0"/>
              </w:numPr>
              <w:spacing w:before="0" w:beforeAutospacing="0" w:after="120" w:afterAutospacing="0" w:line="240" w:lineRule="auto"/>
              <w:ind w:left="0" w:right="0" w:firstLine="0"/>
              <w:jc w:val="left"/>
              <w:outlineLvl w:val="9"/>
            </w:pPr>
            <w:r>
              <w:t>oo2e11</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SG040101O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27" w:history="1">
              <w:r>
                <w:rPr>
                  <w:rStyle w:val="Hyperlink"/>
                </w:rPr>
                <w:t>[DEV] QD - mafalda7 - CTI RMP</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QD_O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3018</w:t>
            </w:r>
          </w:p>
        </w:tc>
        <w:tc>
          <w:tcPr/>
          <w:p>
            <w:pPr>
              <w:numPr>
                <w:ilvl w:val="0"/>
                <w:numId w:val="0"/>
              </w:numPr>
              <w:spacing w:before="0" w:beforeAutospacing="0" w:after="120" w:afterAutospacing="0" w:line="240" w:lineRule="auto"/>
              <w:ind w:left="0" w:right="0" w:firstLine="0"/>
              <w:jc w:val="left"/>
              <w:outlineLvl w:val="9"/>
            </w:pPr>
            <w:r>
              <w:t>oo2e11</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QD020603O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28" w:history="1">
              <w:r>
                <w:rPr>
                  <w:rStyle w:val="Hyperlink"/>
                </w:rPr>
                <w:t>[DEV] FO_O - CEN - st2</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a décommissionner </w:t>
            </w:r>
          </w:p>
        </w:tc>
        <w:tc>
          <w:tcPr/>
          <w:p>
            <w:pPr>
              <w:numPr>
                <w:ilvl w:val="0"/>
                <w:numId w:val="0"/>
              </w:numPr>
              <w:spacing w:before="0" w:beforeAutospacing="0" w:after="120" w:afterAutospacing="0" w:line="240" w:lineRule="auto"/>
              <w:ind w:left="0" w:right="0" w:firstLine="0"/>
              <w:jc w:val="left"/>
              <w:outlineLvl w:val="9"/>
            </w:pPr>
            <w:r>
              <w:t>FO_O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3000</w:t>
            </w:r>
          </w:p>
        </w:tc>
        <w:tc>
          <w:tcPr/>
          <w:p>
            <w:pPr>
              <w:numPr>
                <w:ilvl w:val="0"/>
                <w:numId w:val="0"/>
              </w:numPr>
              <w:spacing w:before="0" w:beforeAutospacing="0" w:after="120" w:afterAutospacing="0" w:line="240" w:lineRule="auto"/>
              <w:ind w:left="0" w:right="0" w:firstLine="0"/>
              <w:jc w:val="left"/>
              <w:outlineLvl w:val="9"/>
            </w:pPr>
            <w:r>
              <w:t>ou727e10</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FO020500O</w:t>
            </w:r>
          </w:p>
        </w:tc>
        <w:tc>
          <w:tcPr/>
          <w:p>
            <w:pPr>
              <w:numPr>
                <w:ilvl w:val="0"/>
                <w:numId w:val="0"/>
              </w:numPr>
              <w:spacing w:before="0" w:beforeAutospacing="0" w:after="120" w:afterAutospacing="0" w:line="240" w:lineRule="auto"/>
              <w:ind w:left="0" w:right="0" w:firstLine="0"/>
              <w:jc w:val="left"/>
              <w:outlineLvl w:val="9"/>
            </w:pPr>
            <w:r>
              <w:t>a décommissionner passé en st3 en DEV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29" w:history="1">
              <w:r>
                <w:rPr>
                  <w:rStyle w:val="Hyperlink"/>
                </w:rPr>
                <w:t>[DEV] QD - CTI</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QD_O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3012</w:t>
            </w:r>
          </w:p>
        </w:tc>
        <w:tc>
          <w:tcPr/>
          <w:p>
            <w:pPr>
              <w:numPr>
                <w:ilvl w:val="0"/>
                <w:numId w:val="0"/>
              </w:numPr>
              <w:spacing w:before="0" w:beforeAutospacing="0" w:after="120" w:afterAutospacing="0" w:line="240" w:lineRule="auto"/>
              <w:ind w:left="0" w:right="0" w:firstLine="0"/>
              <w:jc w:val="left"/>
              <w:outlineLvl w:val="9"/>
            </w:pPr>
            <w:r>
              <w:t>oo2e10</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QD020603O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0" w:history="1">
              <w:r>
                <w:rPr>
                  <w:rStyle w:val="Hyperlink"/>
                </w:rPr>
                <w:t>[DEV] CS_O - sierra7b - CTI RAA</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a valider </w:t>
            </w:r>
          </w:p>
        </w:tc>
        <w:tc>
          <w:tcPr/>
          <w:p>
            <w:pPr>
              <w:numPr>
                <w:ilvl w:val="0"/>
                <w:numId w:val="0"/>
              </w:numPr>
              <w:spacing w:before="0" w:beforeAutospacing="0" w:after="120" w:afterAutospacing="0" w:line="240" w:lineRule="auto"/>
              <w:ind w:left="0" w:right="0" w:firstLine="0"/>
              <w:jc w:val="left"/>
              <w:outlineLvl w:val="9"/>
            </w:pPr>
            <w:r>
              <w:t>CS_O</w:t>
            </w:r>
          </w:p>
        </w:tc>
        <w:tc>
          <w:tcPr/>
          <w:p>
            <w:pPr>
              <w:numPr>
                <w:ilvl w:val="0"/>
                <w:numId w:val="0"/>
              </w:numPr>
              <w:spacing w:before="0" w:beforeAutospacing="0" w:after="120" w:afterAutospacing="0" w:line="240" w:lineRule="auto"/>
              <w:ind w:left="0" w:right="0" w:firstLine="0"/>
              <w:jc w:val="left"/>
              <w:outlineLvl w:val="9"/>
            </w:pPr>
            <w:r>
              <w:t>sierra7b</w:t>
            </w:r>
          </w:p>
        </w:tc>
        <w:tc>
          <w:tcPr/>
          <w:p>
            <w:pPr>
              <w:numPr>
                <w:ilvl w:val="0"/>
                <w:numId w:val="0"/>
              </w:numPr>
              <w:spacing w:before="0" w:beforeAutospacing="0" w:after="120" w:afterAutospacing="0" w:line="240" w:lineRule="auto"/>
              <w:ind w:left="0" w:right="0" w:firstLine="0"/>
              <w:jc w:val="left"/>
              <w:outlineLvl w:val="9"/>
            </w:pPr>
            <w:r>
              <w:t>3003</w:t>
            </w:r>
          </w:p>
        </w:tc>
        <w:tc>
          <w:tcPr/>
          <w:p>
            <w:pPr>
              <w:numPr>
                <w:ilvl w:val="0"/>
                <w:numId w:val="0"/>
              </w:numPr>
              <w:spacing w:before="0" w:beforeAutospacing="0" w:after="120" w:afterAutospacing="0" w:line="240" w:lineRule="auto"/>
              <w:ind w:left="0" w:right="0" w:firstLine="0"/>
              <w:jc w:val="left"/>
              <w:outlineLvl w:val="9"/>
            </w:pPr>
            <w:r>
              <w:t>oo2ose10</w:t>
            </w:r>
          </w:p>
        </w:tc>
        <w:tc>
          <w:tcPr/>
          <w:p>
            <w:pPr>
              <w:numPr>
                <w:ilvl w:val="0"/>
                <w:numId w:val="0"/>
              </w:numPr>
              <w:spacing w:before="0" w:beforeAutospacing="0" w:after="120" w:afterAutospacing="0" w:line="240" w:lineRule="auto"/>
              <w:ind w:left="0" w:right="0" w:firstLine="0"/>
              <w:jc w:val="left"/>
              <w:outlineLvl w:val="9"/>
            </w:pPr>
            <w:r>
              <w:t> Oracle 19</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CS030000O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1" w:history="1">
              <w:r>
                <w:rPr>
                  <w:rStyle w:val="Hyperlink"/>
                </w:rPr>
                <w:t>[DEV] APCV_O</w:t>
              </w:r>
            </w:hyperlink>
          </w:p>
        </w:tc>
        <w:tc>
          <w:tcPr/>
          <w:p>
            <w:pPr>
              <w:numPr>
                <w:ilvl w:val="0"/>
                <w:numId w:val="0"/>
              </w:numPr>
              <w:spacing w:before="0" w:beforeAutospacing="0" w:after="120" w:afterAutospacing="0" w:line="240" w:lineRule="auto"/>
              <w:ind w:left="0" w:right="0" w:firstLine="0"/>
              <w:jc w:val="left"/>
              <w:outlineLvl w:val="9"/>
            </w:pPr>
            <w:r>
              <w:rPr>
                <w:b/>
                <w:smallCaps/>
                <w:color w:val="14892C"/>
                <w:spacing w:val="0"/>
                <w:bdr w:val="single" w:sz="8" w:space="0" w:color="B2D8B9"/>
                <w:shd w:val="clear" w:color="auto" w:fill="FFFFFF"/>
              </w:rPr>
              <w:t> validé </w:t>
            </w:r>
          </w:p>
        </w:tc>
        <w:tc>
          <w:tcPr/>
          <w:p>
            <w:pPr>
              <w:numPr>
                <w:ilvl w:val="0"/>
                <w:numId w:val="0"/>
              </w:numPr>
              <w:spacing w:before="0" w:beforeAutospacing="0" w:after="120" w:afterAutospacing="0" w:line="240" w:lineRule="auto"/>
              <w:ind w:left="0" w:right="0" w:firstLine="0"/>
              <w:jc w:val="left"/>
              <w:outlineLvl w:val="9"/>
            </w:pPr>
            <w:r>
              <w:t>APCV_O</w:t>
            </w:r>
          </w:p>
        </w:tc>
        <w:tc>
          <w:tcPr/>
          <w:p>
            <w:pPr>
              <w:numPr>
                <w:ilvl w:val="0"/>
                <w:numId w:val="0"/>
              </w:numPr>
              <w:spacing w:before="0" w:beforeAutospacing="0" w:after="120" w:afterAutospacing="0" w:line="240" w:lineRule="auto"/>
              <w:ind w:left="0" w:right="0" w:firstLine="0"/>
              <w:jc w:val="left"/>
              <w:outlineLvl w:val="9"/>
            </w:pPr>
            <w:r>
              <w:t>sumo7</w:t>
            </w:r>
          </w:p>
        </w:tc>
        <w:tc>
          <w:tcPr/>
          <w:p>
            <w:pPr>
              <w:numPr>
                <w:ilvl w:val="0"/>
                <w:numId w:val="0"/>
              </w:numPr>
              <w:spacing w:before="0" w:beforeAutospacing="0" w:after="120" w:afterAutospacing="0" w:line="240" w:lineRule="auto"/>
              <w:ind w:left="0" w:right="0" w:firstLine="0"/>
              <w:jc w:val="left"/>
              <w:outlineLvl w:val="9"/>
            </w:pPr>
            <w:r>
              <w:t>5435</w:t>
            </w:r>
          </w:p>
        </w:tc>
        <w:tc>
          <w:tcPr/>
          <w:p>
            <w:pPr>
              <w:numPr>
                <w:ilvl w:val="0"/>
                <w:numId w:val="0"/>
              </w:numPr>
              <w:spacing w:before="0" w:beforeAutospacing="0" w:after="120" w:afterAutospacing="0" w:line="240" w:lineRule="auto"/>
              <w:ind w:left="0" w:right="0" w:firstLine="0"/>
              <w:jc w:val="left"/>
              <w:outlineLvl w:val="9"/>
            </w:pPr>
            <w:r>
              <w:t>ppg70e10</w:t>
            </w:r>
          </w:p>
        </w:tc>
        <w:tc>
          <w:tcPr/>
          <w:p>
            <w:pPr>
              <w:numPr>
                <w:ilvl w:val="0"/>
                <w:numId w:val="0"/>
              </w:numPr>
              <w:spacing w:before="0" w:beforeAutospacing="0" w:after="120" w:afterAutospacing="0" w:line="240" w:lineRule="auto"/>
              <w:ind w:left="0" w:right="0" w:firstLine="0"/>
              <w:jc w:val="left"/>
              <w:outlineLvl w:val="9"/>
            </w:pPr>
            <w:r>
              <w:t>POSTGRESQL</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st3.0-rhel7-pgdg10</w:t>
            </w:r>
          </w:p>
        </w:tc>
        <w:tc>
          <w:tcPr/>
          <w:p>
            <w:pPr>
              <w:numPr>
                <w:ilvl w:val="0"/>
                <w:numId w:val="0"/>
              </w:numPr>
              <w:spacing w:before="0" w:beforeAutospacing="0" w:after="120" w:afterAutospacing="0" w:line="240" w:lineRule="auto"/>
              <w:ind w:left="0" w:right="0" w:firstLine="0"/>
              <w:jc w:val="left"/>
              <w:outlineLvl w:val="9"/>
            </w:pPr>
            <w:r>
              <w:t>APCV010100O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2" w:history="1">
              <w:r>
                <w:rPr>
                  <w:rStyle w:val="Hyperlink"/>
                </w:rPr>
                <w:t>[DEV] FO_O</w:t>
              </w:r>
            </w:hyperlink>
          </w:p>
        </w:tc>
        <w:tc>
          <w:tcPr/>
          <w:p>
            <w:pPr>
              <w:numPr>
                <w:ilvl w:val="0"/>
                <w:numId w:val="0"/>
              </w:numPr>
              <w:spacing w:before="0" w:beforeAutospacing="0" w:after="120" w:afterAutospacing="0" w:line="240" w:lineRule="auto"/>
              <w:ind w:left="0" w:right="0" w:firstLine="0"/>
              <w:jc w:val="left"/>
              <w:outlineLvl w:val="9"/>
            </w:pPr>
            <w:r>
              <w:rPr>
                <w:b/>
                <w:smallCaps/>
                <w:color w:val="14892C"/>
                <w:spacing w:val="0"/>
                <w:bdr w:val="single" w:sz="8" w:space="0" w:color="B2D8B9"/>
                <w:shd w:val="clear" w:color="auto" w:fill="FFFFFF"/>
              </w:rPr>
              <w:t> validé </w:t>
            </w:r>
          </w:p>
        </w:tc>
        <w:tc>
          <w:tcPr/>
          <w:p>
            <w:pPr>
              <w:numPr>
                <w:ilvl w:val="0"/>
                <w:numId w:val="0"/>
              </w:numPr>
              <w:spacing w:before="0" w:beforeAutospacing="0" w:after="120" w:afterAutospacing="0" w:line="240" w:lineRule="auto"/>
              <w:ind w:left="0" w:right="0" w:firstLine="0"/>
              <w:jc w:val="left"/>
              <w:outlineLvl w:val="9"/>
            </w:pPr>
            <w:r>
              <w:t>FO_O</w:t>
            </w:r>
          </w:p>
        </w:tc>
        <w:tc>
          <w:tcPr/>
          <w:p>
            <w:pPr>
              <w:numPr>
                <w:ilvl w:val="0"/>
                <w:numId w:val="0"/>
              </w:numPr>
              <w:spacing w:before="0" w:beforeAutospacing="0" w:after="120" w:afterAutospacing="0" w:line="240" w:lineRule="auto"/>
              <w:ind w:left="0" w:right="0" w:firstLine="0"/>
              <w:jc w:val="left"/>
              <w:outlineLvl w:val="9"/>
            </w:pPr>
            <w:r>
              <w:t>sierra7</w:t>
            </w:r>
          </w:p>
        </w:tc>
        <w:tc>
          <w:tcPr/>
          <w:p>
            <w:pPr>
              <w:numPr>
                <w:ilvl w:val="0"/>
                <w:numId w:val="0"/>
              </w:numPr>
              <w:spacing w:before="0" w:beforeAutospacing="0" w:after="120" w:afterAutospacing="0" w:line="240" w:lineRule="auto"/>
              <w:ind w:left="0" w:right="0" w:firstLine="0"/>
              <w:jc w:val="left"/>
              <w:outlineLvl w:val="9"/>
            </w:pPr>
            <w:r>
              <w:t>3000</w:t>
            </w:r>
          </w:p>
        </w:tc>
        <w:tc>
          <w:tcPr/>
          <w:p>
            <w:pPr>
              <w:numPr>
                <w:ilvl w:val="0"/>
                <w:numId w:val="0"/>
              </w:numPr>
              <w:spacing w:before="0" w:beforeAutospacing="0" w:after="120" w:afterAutospacing="0" w:line="240" w:lineRule="auto"/>
              <w:ind w:left="0" w:right="0" w:firstLine="0"/>
              <w:jc w:val="left"/>
              <w:outlineLvl w:val="9"/>
            </w:pPr>
            <w:r>
              <w:t>oo739e10</w:t>
            </w:r>
          </w:p>
        </w:tc>
        <w:tc>
          <w:tcPr/>
          <w:p>
            <w:pPr>
              <w:numPr>
                <w:ilvl w:val="0"/>
                <w:numId w:val="0"/>
              </w:numPr>
              <w:spacing w:before="0" w:beforeAutospacing="0" w:after="120" w:afterAutospacing="0" w:line="240" w:lineRule="auto"/>
              <w:ind w:left="0" w:right="0" w:firstLine="0"/>
              <w:jc w:val="left"/>
              <w:outlineLvl w:val="9"/>
            </w:pPr>
            <w:r>
              <w:t> Oracle 19</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FO030102O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3" w:history="1">
              <w:r>
                <w:rPr>
                  <w:rStyle w:val="Hyperlink"/>
                </w:rPr>
                <w:t>[DEV] SG_O - CTI</w:t>
              </w:r>
            </w:hyperlink>
          </w:p>
        </w:tc>
        <w:tc>
          <w:tcPr/>
          <w:p>
            <w:pPr>
              <w:numPr>
                <w:ilvl w:val="0"/>
                <w:numId w:val="0"/>
              </w:numPr>
              <w:spacing w:before="0" w:beforeAutospacing="0" w:after="120" w:afterAutospacing="0" w:line="240" w:lineRule="auto"/>
              <w:ind w:left="0" w:right="0" w:firstLine="0"/>
              <w:jc w:val="left"/>
              <w:outlineLvl w:val="9"/>
            </w:pPr>
            <w:r>
              <w:rPr>
                <w:b/>
                <w:smallCaps/>
                <w:color w:val="14892C"/>
                <w:spacing w:val="0"/>
                <w:bdr w:val="single" w:sz="8" w:space="0" w:color="B2D8B9"/>
                <w:shd w:val="clear" w:color="auto" w:fill="FFFFFF"/>
              </w:rPr>
              <w:t> validé </w:t>
            </w:r>
          </w:p>
        </w:tc>
        <w:tc>
          <w:tcPr/>
          <w:p>
            <w:pPr>
              <w:numPr>
                <w:ilvl w:val="0"/>
                <w:numId w:val="0"/>
              </w:numPr>
              <w:spacing w:before="0" w:beforeAutospacing="0" w:after="120" w:afterAutospacing="0" w:line="240" w:lineRule="auto"/>
              <w:ind w:left="0" w:right="0" w:firstLine="0"/>
              <w:jc w:val="left"/>
              <w:outlineLvl w:val="9"/>
            </w:pPr>
            <w:r>
              <w:t>SG_O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3012</w:t>
            </w:r>
          </w:p>
        </w:tc>
        <w:tc>
          <w:tcPr/>
          <w:p>
            <w:pPr>
              <w:numPr>
                <w:ilvl w:val="0"/>
                <w:numId w:val="0"/>
              </w:numPr>
              <w:spacing w:before="0" w:beforeAutospacing="0" w:after="120" w:afterAutospacing="0" w:line="240" w:lineRule="auto"/>
              <w:ind w:left="0" w:right="0" w:firstLine="0"/>
              <w:jc w:val="left"/>
              <w:outlineLvl w:val="9"/>
            </w:pPr>
            <w:r>
              <w:t>oo2e10</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SG040101O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4" w:history="1">
              <w:r>
                <w:rPr>
                  <w:rStyle w:val="Hyperlink"/>
                </w:rPr>
                <w:t>[DEV] FA_O - CTI</w:t>
              </w:r>
            </w:hyperlink>
          </w:p>
        </w:tc>
        <w:tc>
          <w:tcPr/>
          <w:p>
            <w:pPr>
              <w:numPr>
                <w:ilvl w:val="0"/>
                <w:numId w:val="0"/>
              </w:numPr>
              <w:spacing w:before="0" w:beforeAutospacing="0" w:after="120" w:afterAutospacing="0" w:line="240" w:lineRule="auto"/>
              <w:ind w:left="0" w:right="0" w:firstLine="0"/>
              <w:jc w:val="left"/>
              <w:outlineLvl w:val="9"/>
            </w:pPr>
            <w:r>
              <w:rPr>
                <w:b/>
                <w:smallCaps/>
                <w:color w:val="14892C"/>
                <w:spacing w:val="0"/>
                <w:bdr w:val="single" w:sz="8" w:space="0" w:color="B2D8B9"/>
                <w:shd w:val="clear" w:color="auto" w:fill="FFFFFF"/>
              </w:rPr>
              <w:t> validé </w:t>
            </w:r>
          </w:p>
        </w:tc>
        <w:tc>
          <w:tcPr/>
          <w:p>
            <w:pPr>
              <w:numPr>
                <w:ilvl w:val="0"/>
                <w:numId w:val="0"/>
              </w:numPr>
              <w:spacing w:before="0" w:beforeAutospacing="0" w:after="120" w:afterAutospacing="0" w:line="240" w:lineRule="auto"/>
              <w:ind w:left="0" w:right="0" w:firstLine="0"/>
              <w:jc w:val="left"/>
              <w:outlineLvl w:val="9"/>
            </w:pPr>
            <w:r>
              <w:t>FA_O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3012</w:t>
            </w:r>
          </w:p>
        </w:tc>
        <w:tc>
          <w:tcPr/>
          <w:p>
            <w:pPr>
              <w:numPr>
                <w:ilvl w:val="0"/>
                <w:numId w:val="0"/>
              </w:numPr>
              <w:spacing w:before="0" w:beforeAutospacing="0" w:after="120" w:afterAutospacing="0" w:line="240" w:lineRule="auto"/>
              <w:ind w:left="0" w:right="0" w:firstLine="0"/>
              <w:jc w:val="left"/>
              <w:outlineLvl w:val="9"/>
            </w:pPr>
            <w:r>
              <w:t>oo2e10</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FA040100O</w:t>
            </w:r>
          </w:p>
        </w:tc>
        <w:tc>
          <w:tcPr/>
          <w:p>
            <w:pPr>
              <w:numPr>
                <w:ilvl w:val="0"/>
                <w:numId w:val="0"/>
              </w:numPr>
              <w:spacing w:before="0" w:beforeAutospacing="0" w:after="120" w:afterAutospacing="0" w:line="240" w:lineRule="auto"/>
              <w:ind w:left="0" w:right="0" w:firstLine="0"/>
              <w:jc w:val="left"/>
              <w:outlineLvl w:val="9"/>
            </w:pPr>
          </w:p>
        </w:tc>
      </w:tr>
    </w:tbl>
    <w:p>
      <w:r>
        <w:t>Affichage de 20 sur</w:t>
      </w:r>
      <w:r>
        <w:t xml:space="preserve"> </w:t>
      </w:r>
      <w:hyperlink r:id="rId35" w:history="1">
        <w:r>
          <w:rPr>
            <w:rStyle w:val="Hyperlink"/>
          </w:rPr>
          <w:t>21 demandes</w:t>
        </w:r>
      </w:hyperlink>
    </w:p>
    <w:p/>
    <w:p>
      <w:pPr>
        <w:pStyle w:val="Heading2"/>
      </w:pPr>
      <w:bookmarkStart w:id="9" w:name="scroll-bookmark-6"/>
      <w:bookmarkStart w:id="10" w:name="_Toc256000120"/>
      <w:r>
        <w:t>BdD MCO</w:t>
      </w:r>
      <w:bookmarkEnd w:id="10"/>
      <w:bookmarkEnd w:id="9"/>
    </w:p>
    <w:p>
      <w:r>
        <w:t>Liste des bases de données (host, port, sid) disponibles pour les environnements MCO :</w:t>
      </w:r>
    </w:p>
    <w:p/>
    <w:tbl>
      <w:tblPr>
        <w:tblStyle w:val="ScrollTableNormal"/>
        <w:tblW w:w="5000" w:type="pct"/>
        <w:tblLook w:val="0020"/>
      </w:tblPr>
      <w:tblGrid>
        <w:gridCol w:w="702"/>
        <w:gridCol w:w="628"/>
        <w:gridCol w:w="923"/>
        <w:gridCol w:w="702"/>
        <w:gridCol w:w="404"/>
        <w:gridCol w:w="750"/>
        <w:gridCol w:w="977"/>
        <w:gridCol w:w="804"/>
        <w:gridCol w:w="578"/>
        <w:gridCol w:w="1053"/>
        <w:gridCol w:w="96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Résumé</w:t>
            </w:r>
          </w:p>
        </w:tc>
        <w:tc>
          <w:tcPr/>
          <w:p>
            <w:pPr>
              <w:numPr>
                <w:ilvl w:val="0"/>
                <w:numId w:val="0"/>
              </w:numPr>
              <w:spacing w:before="0" w:beforeAutospacing="0" w:after="120" w:afterAutospacing="0" w:line="240" w:lineRule="auto"/>
              <w:ind w:left="0" w:right="0" w:firstLine="0"/>
              <w:jc w:val="left"/>
              <w:outlineLvl w:val="9"/>
            </w:pPr>
            <w:r>
              <w:t>État</w:t>
            </w:r>
          </w:p>
        </w:tc>
        <w:tc>
          <w:tcPr/>
          <w:p>
            <w:pPr>
              <w:numPr>
                <w:ilvl w:val="0"/>
                <w:numId w:val="0"/>
              </w:numPr>
              <w:spacing w:before="0" w:beforeAutospacing="0" w:after="120" w:afterAutospacing="0" w:line="240" w:lineRule="auto"/>
              <w:ind w:left="0" w:right="0" w:firstLine="0"/>
              <w:jc w:val="left"/>
              <w:outlineLvl w:val="9"/>
            </w:pPr>
            <w:r>
              <w:t>Composant</w:t>
            </w:r>
          </w:p>
        </w:tc>
        <w:tc>
          <w:tcPr/>
          <w:p>
            <w:pPr>
              <w:numPr>
                <w:ilvl w:val="0"/>
                <w:numId w:val="0"/>
              </w:numPr>
              <w:spacing w:before="0" w:beforeAutospacing="0" w:after="120" w:afterAutospacing="0" w:line="240" w:lineRule="auto"/>
              <w:ind w:left="0" w:right="0" w:firstLine="0"/>
              <w:jc w:val="left"/>
              <w:outlineLvl w:val="9"/>
            </w:pPr>
            <w:r>
              <w:t>Serveur</w:t>
            </w:r>
          </w:p>
        </w:tc>
        <w:tc>
          <w:tcPr/>
          <w:p>
            <w:pPr>
              <w:numPr>
                <w:ilvl w:val="0"/>
                <w:numId w:val="0"/>
              </w:numPr>
              <w:spacing w:before="0" w:beforeAutospacing="0" w:after="120" w:afterAutospacing="0" w:line="240" w:lineRule="auto"/>
              <w:ind w:left="0" w:right="0" w:firstLine="0"/>
              <w:jc w:val="left"/>
              <w:outlineLvl w:val="9"/>
            </w:pPr>
            <w:r>
              <w:t>Port</w:t>
            </w:r>
          </w:p>
        </w:tc>
        <w:tc>
          <w:tcPr/>
          <w:p>
            <w:pPr>
              <w:numPr>
                <w:ilvl w:val="0"/>
                <w:numId w:val="0"/>
              </w:numPr>
              <w:spacing w:before="0" w:beforeAutospacing="0" w:after="120" w:afterAutospacing="0" w:line="240" w:lineRule="auto"/>
              <w:ind w:left="0" w:right="0" w:firstLine="0"/>
              <w:jc w:val="left"/>
              <w:outlineLvl w:val="9"/>
            </w:pPr>
            <w:r>
              <w:t>Sid Db</w:t>
            </w:r>
          </w:p>
        </w:tc>
        <w:tc>
          <w:tcPr/>
          <w:p>
            <w:pPr>
              <w:numPr>
                <w:ilvl w:val="0"/>
                <w:numId w:val="0"/>
              </w:numPr>
              <w:spacing w:before="0" w:beforeAutospacing="0" w:after="120" w:afterAutospacing="0" w:line="240" w:lineRule="auto"/>
              <w:ind w:left="0" w:right="0" w:firstLine="0"/>
              <w:jc w:val="left"/>
              <w:outlineLvl w:val="9"/>
            </w:pPr>
            <w:r>
              <w:t>Version Db</w:t>
            </w:r>
          </w:p>
        </w:tc>
        <w:tc>
          <w:tcPr/>
          <w:p>
            <w:pPr>
              <w:numPr>
                <w:ilvl w:val="0"/>
                <w:numId w:val="0"/>
              </w:numPr>
              <w:spacing w:before="0" w:beforeAutospacing="0" w:after="120" w:afterAutospacing="0" w:line="240" w:lineRule="auto"/>
              <w:ind w:left="0" w:right="0" w:firstLine="0"/>
              <w:jc w:val="left"/>
              <w:outlineLvl w:val="9"/>
            </w:pPr>
            <w:r>
              <w:t>Encodage Db</w:t>
            </w:r>
          </w:p>
        </w:tc>
        <w:tc>
          <w:tcPr/>
          <w:p>
            <w:pPr>
              <w:numPr>
                <w:ilvl w:val="0"/>
                <w:numId w:val="0"/>
              </w:numPr>
              <w:spacing w:before="0" w:beforeAutospacing="0" w:after="120" w:afterAutospacing="0" w:line="240" w:lineRule="auto"/>
              <w:ind w:left="0" w:right="0" w:firstLine="0"/>
              <w:jc w:val="left"/>
              <w:outlineLvl w:val="9"/>
            </w:pPr>
            <w:r>
              <w:t>Socle</w:t>
            </w:r>
          </w:p>
        </w:tc>
        <w:tc>
          <w:tcPr/>
          <w:p>
            <w:pPr>
              <w:numPr>
                <w:ilvl w:val="0"/>
                <w:numId w:val="0"/>
              </w:numPr>
              <w:spacing w:before="0" w:beforeAutospacing="0" w:after="120" w:afterAutospacing="0" w:line="240" w:lineRule="auto"/>
              <w:ind w:left="0" w:right="0" w:firstLine="0"/>
              <w:jc w:val="left"/>
              <w:outlineLvl w:val="9"/>
            </w:pPr>
            <w:r>
              <w:t>Dernière Version Installée</w:t>
            </w:r>
          </w:p>
        </w:tc>
        <w:tc>
          <w:tcPr/>
          <w:p>
            <w:pPr>
              <w:numPr>
                <w:ilvl w:val="0"/>
                <w:numId w:val="0"/>
              </w:numPr>
              <w:spacing w:before="0" w:beforeAutospacing="0" w:after="120" w:afterAutospacing="0" w:line="240" w:lineRule="auto"/>
              <w:ind w:left="0" w:right="0" w:firstLine="0"/>
              <w:jc w:val="left"/>
              <w:outlineLvl w:val="9"/>
            </w:pPr>
            <w:r>
              <w:t>Information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6" w:history="1">
              <w:r>
                <w:rPr>
                  <w:rStyle w:val="Hyperlink"/>
                </w:rPr>
                <w:t>[MCO] SG_O - CTI RMP ST3</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SG_O</w:t>
            </w:r>
          </w:p>
        </w:tc>
        <w:tc>
          <w:tcPr/>
          <w:p>
            <w:pPr>
              <w:numPr>
                <w:ilvl w:val="0"/>
                <w:numId w:val="0"/>
              </w:numPr>
              <w:spacing w:before="0" w:beforeAutospacing="0" w:after="120" w:afterAutospacing="0" w:line="240" w:lineRule="auto"/>
              <w:ind w:left="0" w:right="0" w:firstLine="0"/>
              <w:jc w:val="left"/>
              <w:outlineLvl w:val="9"/>
            </w:pPr>
            <w:r>
              <w:t>sierra7b</w:t>
            </w:r>
          </w:p>
        </w:tc>
        <w:tc>
          <w:tcPr/>
          <w:p>
            <w:pPr>
              <w:numPr>
                <w:ilvl w:val="0"/>
                <w:numId w:val="0"/>
              </w:numPr>
              <w:spacing w:before="0" w:beforeAutospacing="0" w:after="120" w:afterAutospacing="0" w:line="240" w:lineRule="auto"/>
              <w:ind w:left="0" w:right="0" w:firstLine="0"/>
              <w:jc w:val="left"/>
              <w:outlineLvl w:val="9"/>
            </w:pPr>
            <w:r>
              <w:t>3012</w:t>
            </w:r>
          </w:p>
        </w:tc>
        <w:tc>
          <w:tcPr/>
          <w:p>
            <w:pPr>
              <w:numPr>
                <w:ilvl w:val="0"/>
                <w:numId w:val="0"/>
              </w:numPr>
              <w:spacing w:before="0" w:beforeAutospacing="0" w:after="120" w:afterAutospacing="0" w:line="240" w:lineRule="auto"/>
              <w:ind w:left="0" w:right="0" w:firstLine="0"/>
              <w:jc w:val="left"/>
              <w:outlineLvl w:val="9"/>
            </w:pPr>
            <w:r>
              <w:t>oo2ose51</w:t>
            </w:r>
          </w:p>
        </w:tc>
        <w:tc>
          <w:tcPr/>
          <w:p>
            <w:pPr>
              <w:numPr>
                <w:ilvl w:val="0"/>
                <w:numId w:val="0"/>
              </w:numPr>
              <w:spacing w:before="0" w:beforeAutospacing="0" w:after="120" w:afterAutospacing="0" w:line="240" w:lineRule="auto"/>
              <w:ind w:left="0" w:right="0" w:firstLine="0"/>
              <w:jc w:val="left"/>
              <w:outlineLvl w:val="9"/>
            </w:pPr>
            <w:r>
              <w:t>Oracle 19</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SG050000O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7" w:history="1">
              <w:r>
                <w:rPr>
                  <w:rStyle w:val="Hyperlink"/>
                </w:rPr>
                <w:t>[MCO] SG_O - CTI RAA ST3</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SG_O</w:t>
            </w:r>
          </w:p>
        </w:tc>
        <w:tc>
          <w:tcPr/>
          <w:p>
            <w:pPr>
              <w:numPr>
                <w:ilvl w:val="0"/>
                <w:numId w:val="0"/>
              </w:numPr>
              <w:spacing w:before="0" w:beforeAutospacing="0" w:after="120" w:afterAutospacing="0" w:line="240" w:lineRule="auto"/>
              <w:ind w:left="0" w:right="0" w:firstLine="0"/>
              <w:jc w:val="left"/>
              <w:outlineLvl w:val="9"/>
            </w:pPr>
            <w:r>
              <w:t>sierra7b</w:t>
            </w:r>
          </w:p>
        </w:tc>
        <w:tc>
          <w:tcPr/>
          <w:p>
            <w:pPr>
              <w:numPr>
                <w:ilvl w:val="0"/>
                <w:numId w:val="0"/>
              </w:numPr>
              <w:spacing w:before="0" w:beforeAutospacing="0" w:after="120" w:afterAutospacing="0" w:line="240" w:lineRule="auto"/>
              <w:ind w:left="0" w:right="0" w:firstLine="0"/>
              <w:jc w:val="left"/>
              <w:outlineLvl w:val="9"/>
            </w:pPr>
            <w:r>
              <w:t>3005</w:t>
            </w:r>
          </w:p>
        </w:tc>
        <w:tc>
          <w:tcPr/>
          <w:p>
            <w:pPr>
              <w:numPr>
                <w:ilvl w:val="0"/>
                <w:numId w:val="0"/>
              </w:numPr>
              <w:spacing w:before="0" w:beforeAutospacing="0" w:after="120" w:afterAutospacing="0" w:line="240" w:lineRule="auto"/>
              <w:ind w:left="0" w:right="0" w:firstLine="0"/>
              <w:jc w:val="left"/>
              <w:outlineLvl w:val="9"/>
            </w:pPr>
            <w:r>
              <w:t>oo2ose50</w:t>
            </w:r>
          </w:p>
        </w:tc>
        <w:tc>
          <w:tcPr/>
          <w:p>
            <w:pPr>
              <w:numPr>
                <w:ilvl w:val="0"/>
                <w:numId w:val="0"/>
              </w:numPr>
              <w:spacing w:before="0" w:beforeAutospacing="0" w:after="120" w:afterAutospacing="0" w:line="240" w:lineRule="auto"/>
              <w:ind w:left="0" w:right="0" w:firstLine="0"/>
              <w:jc w:val="left"/>
              <w:outlineLvl w:val="9"/>
            </w:pPr>
            <w:r>
              <w:t>Oracle 19</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SG050000O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8" w:history="1">
              <w:r>
                <w:rPr>
                  <w:rStyle w:val="Hyperlink"/>
                </w:rPr>
                <w:t>[MCO] CS_O - sierra7b - CTI RMP</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CS_O</w:t>
            </w:r>
          </w:p>
        </w:tc>
        <w:tc>
          <w:tcPr/>
          <w:p>
            <w:pPr>
              <w:numPr>
                <w:ilvl w:val="0"/>
                <w:numId w:val="0"/>
              </w:numPr>
              <w:spacing w:before="0" w:beforeAutospacing="0" w:after="120" w:afterAutospacing="0" w:line="240" w:lineRule="auto"/>
              <w:ind w:left="0" w:right="0" w:firstLine="0"/>
              <w:jc w:val="left"/>
              <w:outlineLvl w:val="9"/>
            </w:pPr>
            <w:r>
              <w:t>sierra7b</w:t>
            </w:r>
          </w:p>
        </w:tc>
        <w:tc>
          <w:tcPr/>
          <w:p>
            <w:pPr>
              <w:numPr>
                <w:ilvl w:val="0"/>
                <w:numId w:val="0"/>
              </w:numPr>
              <w:spacing w:before="0" w:beforeAutospacing="0" w:after="120" w:afterAutospacing="0" w:line="240" w:lineRule="auto"/>
              <w:ind w:left="0" w:right="0" w:firstLine="0"/>
              <w:jc w:val="left"/>
              <w:outlineLvl w:val="9"/>
            </w:pPr>
            <w:r>
              <w:t>3012</w:t>
            </w:r>
          </w:p>
        </w:tc>
        <w:tc>
          <w:tcPr/>
          <w:p>
            <w:pPr>
              <w:numPr>
                <w:ilvl w:val="0"/>
                <w:numId w:val="0"/>
              </w:numPr>
              <w:spacing w:before="0" w:beforeAutospacing="0" w:after="120" w:afterAutospacing="0" w:line="240" w:lineRule="auto"/>
              <w:ind w:left="0" w:right="0" w:firstLine="0"/>
              <w:jc w:val="left"/>
              <w:outlineLvl w:val="9"/>
            </w:pPr>
            <w:r>
              <w:t>oo2ose51</w:t>
            </w:r>
          </w:p>
        </w:tc>
        <w:tc>
          <w:tcPr/>
          <w:p>
            <w:pPr>
              <w:numPr>
                <w:ilvl w:val="0"/>
                <w:numId w:val="0"/>
              </w:numPr>
              <w:spacing w:before="0" w:beforeAutospacing="0" w:after="120" w:afterAutospacing="0" w:line="240" w:lineRule="auto"/>
              <w:ind w:left="0" w:right="0" w:firstLine="0"/>
              <w:jc w:val="left"/>
              <w:outlineLvl w:val="9"/>
            </w:pPr>
            <w:r>
              <w:t>Oracle 19</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CS030000O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9" w:history="1">
              <w:r>
                <w:rPr>
                  <w:rStyle w:val="Hyperlink"/>
                </w:rPr>
                <w:t>[MCO] FA_O - ST3 - CTI RMP</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FA_O</w:t>
            </w:r>
          </w:p>
        </w:tc>
        <w:tc>
          <w:tcPr/>
          <w:p>
            <w:pPr>
              <w:numPr>
                <w:ilvl w:val="0"/>
                <w:numId w:val="0"/>
              </w:numPr>
              <w:spacing w:before="0" w:beforeAutospacing="0" w:after="120" w:afterAutospacing="0" w:line="240" w:lineRule="auto"/>
              <w:ind w:left="0" w:right="0" w:firstLine="0"/>
              <w:jc w:val="left"/>
              <w:outlineLvl w:val="9"/>
            </w:pPr>
            <w:r>
              <w:t>sierra7b</w:t>
            </w:r>
          </w:p>
        </w:tc>
        <w:tc>
          <w:tcPr/>
          <w:p>
            <w:pPr>
              <w:numPr>
                <w:ilvl w:val="0"/>
                <w:numId w:val="0"/>
              </w:numPr>
              <w:spacing w:before="0" w:beforeAutospacing="0" w:after="120" w:afterAutospacing="0" w:line="240" w:lineRule="auto"/>
              <w:ind w:left="0" w:right="0" w:firstLine="0"/>
              <w:jc w:val="left"/>
              <w:outlineLvl w:val="9"/>
            </w:pPr>
            <w:r>
              <w:t>3012</w:t>
            </w:r>
          </w:p>
        </w:tc>
        <w:tc>
          <w:tcPr/>
          <w:p>
            <w:pPr>
              <w:numPr>
                <w:ilvl w:val="0"/>
                <w:numId w:val="0"/>
              </w:numPr>
              <w:spacing w:before="0" w:beforeAutospacing="0" w:after="120" w:afterAutospacing="0" w:line="240" w:lineRule="auto"/>
              <w:ind w:left="0" w:right="0" w:firstLine="0"/>
              <w:jc w:val="left"/>
              <w:outlineLvl w:val="9"/>
            </w:pPr>
            <w:r>
              <w:t>oo2ose51</w:t>
            </w:r>
          </w:p>
        </w:tc>
        <w:tc>
          <w:tcPr/>
          <w:p>
            <w:pPr>
              <w:numPr>
                <w:ilvl w:val="0"/>
                <w:numId w:val="0"/>
              </w:numPr>
              <w:spacing w:before="0" w:beforeAutospacing="0" w:after="120" w:afterAutospacing="0" w:line="240" w:lineRule="auto"/>
              <w:ind w:left="0" w:right="0" w:firstLine="0"/>
              <w:jc w:val="left"/>
              <w:outlineLvl w:val="9"/>
            </w:pPr>
            <w:r>
              <w:t>Oracle 19</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FA050000O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0" w:history="1">
              <w:r>
                <w:rPr>
                  <w:rStyle w:val="Hyperlink"/>
                </w:rPr>
                <w:t>[MCO] FA_O - ST3 - CTI RAA</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en attente de mep </w:t>
            </w:r>
          </w:p>
        </w:tc>
        <w:tc>
          <w:tcPr/>
          <w:p>
            <w:pPr>
              <w:numPr>
                <w:ilvl w:val="0"/>
                <w:numId w:val="0"/>
              </w:numPr>
              <w:spacing w:before="0" w:beforeAutospacing="0" w:after="120" w:afterAutospacing="0" w:line="240" w:lineRule="auto"/>
              <w:ind w:left="0" w:right="0" w:firstLine="0"/>
              <w:jc w:val="left"/>
              <w:outlineLvl w:val="9"/>
            </w:pPr>
            <w:r>
              <w:t>FA_O</w:t>
            </w:r>
          </w:p>
        </w:tc>
        <w:tc>
          <w:tcPr/>
          <w:p>
            <w:pPr>
              <w:numPr>
                <w:ilvl w:val="0"/>
                <w:numId w:val="0"/>
              </w:numPr>
              <w:spacing w:before="0" w:beforeAutospacing="0" w:after="120" w:afterAutospacing="0" w:line="240" w:lineRule="auto"/>
              <w:ind w:left="0" w:right="0" w:firstLine="0"/>
              <w:jc w:val="left"/>
              <w:outlineLvl w:val="9"/>
            </w:pPr>
            <w:r>
              <w:t>sierra7b</w:t>
            </w:r>
          </w:p>
        </w:tc>
        <w:tc>
          <w:tcPr/>
          <w:p>
            <w:pPr>
              <w:numPr>
                <w:ilvl w:val="0"/>
                <w:numId w:val="0"/>
              </w:numPr>
              <w:spacing w:before="0" w:beforeAutospacing="0" w:after="120" w:afterAutospacing="0" w:line="240" w:lineRule="auto"/>
              <w:ind w:left="0" w:right="0" w:firstLine="0"/>
              <w:jc w:val="left"/>
              <w:outlineLvl w:val="9"/>
            </w:pPr>
            <w:r>
              <w:t>3005</w:t>
            </w:r>
          </w:p>
        </w:tc>
        <w:tc>
          <w:tcPr/>
          <w:p>
            <w:pPr>
              <w:numPr>
                <w:ilvl w:val="0"/>
                <w:numId w:val="0"/>
              </w:numPr>
              <w:spacing w:before="0" w:beforeAutospacing="0" w:after="120" w:afterAutospacing="0" w:line="240" w:lineRule="auto"/>
              <w:ind w:left="0" w:right="0" w:firstLine="0"/>
              <w:jc w:val="left"/>
              <w:outlineLvl w:val="9"/>
            </w:pPr>
            <w:r>
              <w:t>oo2ose50</w:t>
            </w:r>
          </w:p>
        </w:tc>
        <w:tc>
          <w:tcPr/>
          <w:p>
            <w:pPr>
              <w:numPr>
                <w:ilvl w:val="0"/>
                <w:numId w:val="0"/>
              </w:numPr>
              <w:spacing w:before="0" w:beforeAutospacing="0" w:after="120" w:afterAutospacing="0" w:line="240" w:lineRule="auto"/>
              <w:ind w:left="0" w:right="0" w:firstLine="0"/>
              <w:jc w:val="left"/>
              <w:outlineLvl w:val="9"/>
            </w:pPr>
            <w:r>
              <w:t>Oracle 19</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FA050000O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1" w:history="1">
              <w:r>
                <w:rPr>
                  <w:rStyle w:val="Hyperlink"/>
                </w:rPr>
                <w:t>[MCO] QD - mafalda7 - CTI RMP</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QD_O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3020</w:t>
            </w:r>
          </w:p>
        </w:tc>
        <w:tc>
          <w:tcPr/>
          <w:p>
            <w:pPr>
              <w:numPr>
                <w:ilvl w:val="0"/>
                <w:numId w:val="0"/>
              </w:numPr>
              <w:spacing w:before="0" w:beforeAutospacing="0" w:after="120" w:afterAutospacing="0" w:line="240" w:lineRule="auto"/>
              <w:ind w:left="0" w:right="0" w:firstLine="0"/>
              <w:jc w:val="left"/>
              <w:outlineLvl w:val="9"/>
            </w:pPr>
            <w:r>
              <w:t>oo2e51</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QD020603O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2" w:history="1">
              <w:r>
                <w:rPr>
                  <w:rStyle w:val="Hyperlink"/>
                </w:rPr>
                <w:t>[MCO] SG_O - mafalda7 - CTI RMP</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SG_O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3020</w:t>
            </w:r>
          </w:p>
        </w:tc>
        <w:tc>
          <w:tcPr/>
          <w:p>
            <w:pPr>
              <w:numPr>
                <w:ilvl w:val="0"/>
                <w:numId w:val="0"/>
              </w:numPr>
              <w:spacing w:before="0" w:beforeAutospacing="0" w:after="120" w:afterAutospacing="0" w:line="240" w:lineRule="auto"/>
              <w:ind w:left="0" w:right="0" w:firstLine="0"/>
              <w:jc w:val="left"/>
              <w:outlineLvl w:val="9"/>
            </w:pPr>
            <w:r>
              <w:t>oo2e50</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SG030203O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[MCO] TB_O - mafalda7 - CTI RMP</w:t>
              </w:r>
            </w:hyperlink>
          </w:p>
        </w:tc>
        <w:tc>
          <w:tcPr/>
          <w:p>
            <w:pPr>
              <w:numPr>
                <w:ilvl w:val="0"/>
                <w:numId w:val="0"/>
              </w:numPr>
              <w:spacing w:before="0" w:beforeAutospacing="0" w:after="120" w:afterAutospacing="0" w:line="240" w:lineRule="auto"/>
              <w:ind w:left="0" w:right="0" w:firstLine="0"/>
              <w:jc w:val="left"/>
              <w:outlineLvl w:val="9"/>
            </w:pPr>
            <w:r>
              <w:rPr>
                <w:b/>
                <w:smallCaps/>
                <w:color w:val="14892C"/>
                <w:spacing w:val="0"/>
                <w:bdr w:val="single" w:sz="8" w:space="0" w:color="B2D8B9"/>
                <w:shd w:val="clear" w:color="auto" w:fill="FFFFFF"/>
              </w:rPr>
              <w:t> validé </w:t>
            </w:r>
          </w:p>
        </w:tc>
        <w:tc>
          <w:tcPr/>
          <w:p>
            <w:pPr>
              <w:numPr>
                <w:ilvl w:val="0"/>
                <w:numId w:val="0"/>
              </w:numPr>
              <w:spacing w:before="0" w:beforeAutospacing="0" w:after="120" w:afterAutospacing="0" w:line="240" w:lineRule="auto"/>
              <w:ind w:left="0" w:right="0" w:firstLine="0"/>
              <w:jc w:val="left"/>
              <w:outlineLvl w:val="9"/>
            </w:pPr>
            <w:r>
              <w:t>TB_O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3020</w:t>
            </w:r>
          </w:p>
        </w:tc>
        <w:tc>
          <w:tcPr/>
          <w:p>
            <w:pPr>
              <w:numPr>
                <w:ilvl w:val="0"/>
                <w:numId w:val="0"/>
              </w:numPr>
              <w:spacing w:before="0" w:beforeAutospacing="0" w:after="120" w:afterAutospacing="0" w:line="240" w:lineRule="auto"/>
              <w:ind w:left="0" w:right="0" w:firstLine="0"/>
              <w:jc w:val="left"/>
              <w:outlineLvl w:val="9"/>
            </w:pPr>
            <w:r>
              <w:t>oo2e51</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TB020100O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4" w:history="1">
              <w:r>
                <w:rPr>
                  <w:rStyle w:val="Hyperlink"/>
                </w:rPr>
                <w:t>[MCO] FA_O - mafalda7 - CTI RMP</w:t>
              </w:r>
            </w:hyperlink>
          </w:p>
        </w:tc>
        <w:tc>
          <w:tcPr/>
          <w:p>
            <w:pPr>
              <w:numPr>
                <w:ilvl w:val="0"/>
                <w:numId w:val="0"/>
              </w:numPr>
              <w:spacing w:before="0" w:beforeAutospacing="0" w:after="120" w:afterAutospacing="0" w:line="240" w:lineRule="auto"/>
              <w:ind w:left="0" w:right="0" w:firstLine="0"/>
              <w:jc w:val="left"/>
              <w:outlineLvl w:val="9"/>
            </w:pPr>
            <w:r>
              <w:rPr>
                <w:b/>
                <w:smallCaps/>
                <w:color w:val="14892C"/>
                <w:spacing w:val="0"/>
                <w:bdr w:val="single" w:sz="8" w:space="0" w:color="B2D8B9"/>
                <w:shd w:val="clear" w:color="auto" w:fill="FFFFFF"/>
              </w:rPr>
              <w:t> validé </w:t>
            </w:r>
          </w:p>
        </w:tc>
        <w:tc>
          <w:tcPr/>
          <w:p>
            <w:pPr>
              <w:numPr>
                <w:ilvl w:val="0"/>
                <w:numId w:val="0"/>
              </w:numPr>
              <w:spacing w:before="0" w:beforeAutospacing="0" w:after="120" w:afterAutospacing="0" w:line="240" w:lineRule="auto"/>
              <w:ind w:left="0" w:right="0" w:firstLine="0"/>
              <w:jc w:val="left"/>
              <w:outlineLvl w:val="9"/>
            </w:pPr>
            <w:r>
              <w:t>FA_O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3020</w:t>
            </w:r>
          </w:p>
        </w:tc>
        <w:tc>
          <w:tcPr/>
          <w:p>
            <w:pPr>
              <w:numPr>
                <w:ilvl w:val="0"/>
                <w:numId w:val="0"/>
              </w:numPr>
              <w:spacing w:before="0" w:beforeAutospacing="0" w:after="120" w:afterAutospacing="0" w:line="240" w:lineRule="auto"/>
              <w:ind w:left="0" w:right="0" w:firstLine="0"/>
              <w:jc w:val="left"/>
              <w:outlineLvl w:val="9"/>
            </w:pPr>
            <w:r>
              <w:t>oo2e51</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FA040102O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5" w:history="1">
              <w:r>
                <w:rPr>
                  <w:rStyle w:val="Hyperlink"/>
                </w:rPr>
                <w:t>[MCO] FO_O</w:t>
              </w:r>
            </w:hyperlink>
          </w:p>
        </w:tc>
        <w:tc>
          <w:tcPr/>
          <w:p>
            <w:pPr>
              <w:numPr>
                <w:ilvl w:val="0"/>
                <w:numId w:val="0"/>
              </w:numPr>
              <w:spacing w:before="0" w:beforeAutospacing="0" w:after="120" w:afterAutospacing="0" w:line="240" w:lineRule="auto"/>
              <w:ind w:left="0" w:right="0" w:firstLine="0"/>
              <w:jc w:val="left"/>
              <w:outlineLvl w:val="9"/>
            </w:pPr>
            <w:r>
              <w:rPr>
                <w:b/>
                <w:smallCaps/>
                <w:color w:val="14892C"/>
                <w:spacing w:val="0"/>
                <w:bdr w:val="single" w:sz="8" w:space="0" w:color="B2D8B9"/>
                <w:shd w:val="clear" w:color="auto" w:fill="FFFFFF"/>
              </w:rPr>
              <w:t> validé </w:t>
            </w:r>
          </w:p>
        </w:tc>
        <w:tc>
          <w:tcPr/>
          <w:p>
            <w:pPr>
              <w:numPr>
                <w:ilvl w:val="0"/>
                <w:numId w:val="0"/>
              </w:numPr>
              <w:spacing w:before="0" w:beforeAutospacing="0" w:after="120" w:afterAutospacing="0" w:line="240" w:lineRule="auto"/>
              <w:ind w:left="0" w:right="0" w:firstLine="0"/>
              <w:jc w:val="left"/>
              <w:outlineLvl w:val="9"/>
            </w:pPr>
            <w:r>
              <w:t>FO_O</w:t>
            </w:r>
          </w:p>
        </w:tc>
        <w:tc>
          <w:tcPr/>
          <w:p>
            <w:pPr>
              <w:numPr>
                <w:ilvl w:val="0"/>
                <w:numId w:val="0"/>
              </w:numPr>
              <w:spacing w:before="0" w:beforeAutospacing="0" w:after="120" w:afterAutospacing="0" w:line="240" w:lineRule="auto"/>
              <w:ind w:left="0" w:right="0" w:firstLine="0"/>
              <w:jc w:val="left"/>
              <w:outlineLvl w:val="9"/>
            </w:pPr>
            <w:r>
              <w:t>sierra7</w:t>
            </w:r>
          </w:p>
        </w:tc>
        <w:tc>
          <w:tcPr/>
          <w:p>
            <w:pPr>
              <w:numPr>
                <w:ilvl w:val="0"/>
                <w:numId w:val="0"/>
              </w:numPr>
              <w:spacing w:before="0" w:beforeAutospacing="0" w:after="120" w:afterAutospacing="0" w:line="240" w:lineRule="auto"/>
              <w:ind w:left="0" w:right="0" w:firstLine="0"/>
              <w:jc w:val="left"/>
              <w:outlineLvl w:val="9"/>
            </w:pPr>
            <w:r>
              <w:t>3002</w:t>
            </w:r>
          </w:p>
        </w:tc>
        <w:tc>
          <w:tcPr/>
          <w:p>
            <w:pPr>
              <w:numPr>
                <w:ilvl w:val="0"/>
                <w:numId w:val="0"/>
              </w:numPr>
              <w:spacing w:before="0" w:beforeAutospacing="0" w:after="120" w:afterAutospacing="0" w:line="240" w:lineRule="auto"/>
              <w:ind w:left="0" w:right="0" w:firstLine="0"/>
              <w:jc w:val="left"/>
              <w:outlineLvl w:val="9"/>
            </w:pPr>
            <w:r>
              <w:t>oo739e12</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FO030102O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6" w:history="1">
              <w:r>
                <w:rPr>
                  <w:rStyle w:val="Hyperlink"/>
                </w:rPr>
                <w:t>[MCO] FO_O - CEN - st2</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FO_O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3011</w:t>
            </w:r>
          </w:p>
        </w:tc>
        <w:tc>
          <w:tcPr/>
          <w:p>
            <w:pPr>
              <w:numPr>
                <w:ilvl w:val="0"/>
                <w:numId w:val="0"/>
              </w:numPr>
              <w:spacing w:before="0" w:beforeAutospacing="0" w:after="120" w:afterAutospacing="0" w:line="240" w:lineRule="auto"/>
              <w:ind w:left="0" w:right="0" w:firstLine="0"/>
              <w:jc w:val="left"/>
              <w:outlineLvl w:val="9"/>
            </w:pPr>
            <w:r>
              <w:t>ou727e12</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FO020500O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7" w:history="1">
              <w:r>
                <w:rPr>
                  <w:rStyle w:val="Hyperlink"/>
                </w:rPr>
                <w:t>[MCO] FA_O - CTI</w:t>
              </w:r>
            </w:hyperlink>
          </w:p>
        </w:tc>
        <w:tc>
          <w:tcPr/>
          <w:p>
            <w:pPr>
              <w:numPr>
                <w:ilvl w:val="0"/>
                <w:numId w:val="0"/>
              </w:numPr>
              <w:spacing w:before="0" w:beforeAutospacing="0" w:after="120" w:afterAutospacing="0" w:line="240" w:lineRule="auto"/>
              <w:ind w:left="0" w:right="0" w:firstLine="0"/>
              <w:jc w:val="left"/>
              <w:outlineLvl w:val="9"/>
            </w:pPr>
            <w:r>
              <w:rPr>
                <w:b/>
                <w:smallCaps/>
                <w:color w:val="14892C"/>
                <w:spacing w:val="0"/>
                <w:bdr w:val="single" w:sz="8" w:space="0" w:color="B2D8B9"/>
                <w:shd w:val="clear" w:color="auto" w:fill="FFFFFF"/>
              </w:rPr>
              <w:t> validé </w:t>
            </w:r>
          </w:p>
        </w:tc>
        <w:tc>
          <w:tcPr/>
          <w:p>
            <w:pPr>
              <w:numPr>
                <w:ilvl w:val="0"/>
                <w:numId w:val="0"/>
              </w:numPr>
              <w:spacing w:before="0" w:beforeAutospacing="0" w:after="120" w:afterAutospacing="0" w:line="240" w:lineRule="auto"/>
              <w:ind w:left="0" w:right="0" w:firstLine="0"/>
              <w:jc w:val="left"/>
              <w:outlineLvl w:val="9"/>
            </w:pPr>
            <w:r>
              <w:t>FA_O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3014</w:t>
            </w:r>
          </w:p>
        </w:tc>
        <w:tc>
          <w:tcPr/>
          <w:p>
            <w:pPr>
              <w:numPr>
                <w:ilvl w:val="0"/>
                <w:numId w:val="0"/>
              </w:numPr>
              <w:spacing w:before="0" w:beforeAutospacing="0" w:after="120" w:afterAutospacing="0" w:line="240" w:lineRule="auto"/>
              <w:ind w:left="0" w:right="0" w:firstLine="0"/>
              <w:jc w:val="left"/>
              <w:outlineLvl w:val="9"/>
            </w:pPr>
            <w:r>
              <w:t>oo2e50</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FA040100O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8" w:history="1">
              <w:r>
                <w:rPr>
                  <w:rStyle w:val="Hyperlink"/>
                </w:rPr>
                <w:t>[MCO] CS_O - sierra7b - CTI RAA</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a valider </w:t>
            </w:r>
          </w:p>
        </w:tc>
        <w:tc>
          <w:tcPr/>
          <w:p>
            <w:pPr>
              <w:numPr>
                <w:ilvl w:val="0"/>
                <w:numId w:val="0"/>
              </w:numPr>
              <w:spacing w:before="0" w:beforeAutospacing="0" w:after="120" w:afterAutospacing="0" w:line="240" w:lineRule="auto"/>
              <w:ind w:left="0" w:right="0" w:firstLine="0"/>
              <w:jc w:val="left"/>
              <w:outlineLvl w:val="9"/>
            </w:pPr>
            <w:r>
              <w:t>CS_O</w:t>
            </w:r>
          </w:p>
        </w:tc>
        <w:tc>
          <w:tcPr/>
          <w:p>
            <w:pPr>
              <w:numPr>
                <w:ilvl w:val="0"/>
                <w:numId w:val="0"/>
              </w:numPr>
              <w:spacing w:before="0" w:beforeAutospacing="0" w:after="120" w:afterAutospacing="0" w:line="240" w:lineRule="auto"/>
              <w:ind w:left="0" w:right="0" w:firstLine="0"/>
              <w:jc w:val="left"/>
              <w:outlineLvl w:val="9"/>
            </w:pPr>
            <w:r>
              <w:t>sierra7b</w:t>
            </w:r>
          </w:p>
        </w:tc>
        <w:tc>
          <w:tcPr/>
          <w:p>
            <w:pPr>
              <w:numPr>
                <w:ilvl w:val="0"/>
                <w:numId w:val="0"/>
              </w:numPr>
              <w:spacing w:before="0" w:beforeAutospacing="0" w:after="120" w:afterAutospacing="0" w:line="240" w:lineRule="auto"/>
              <w:ind w:left="0" w:right="0" w:firstLine="0"/>
              <w:jc w:val="left"/>
              <w:outlineLvl w:val="9"/>
            </w:pPr>
            <w:r>
              <w:t>3005</w:t>
            </w:r>
          </w:p>
        </w:tc>
        <w:tc>
          <w:tcPr/>
          <w:p>
            <w:pPr>
              <w:numPr>
                <w:ilvl w:val="0"/>
                <w:numId w:val="0"/>
              </w:numPr>
              <w:spacing w:before="0" w:beforeAutospacing="0" w:after="120" w:afterAutospacing="0" w:line="240" w:lineRule="auto"/>
              <w:ind w:left="0" w:right="0" w:firstLine="0"/>
              <w:jc w:val="left"/>
              <w:outlineLvl w:val="9"/>
            </w:pPr>
            <w:r>
              <w:t>oo2ose50</w:t>
            </w:r>
          </w:p>
        </w:tc>
        <w:tc>
          <w:tcPr/>
          <w:p>
            <w:pPr>
              <w:numPr>
                <w:ilvl w:val="0"/>
                <w:numId w:val="0"/>
              </w:numPr>
              <w:spacing w:before="0" w:beforeAutospacing="0" w:after="120" w:afterAutospacing="0" w:line="240" w:lineRule="auto"/>
              <w:ind w:left="0" w:right="0" w:firstLine="0"/>
              <w:jc w:val="left"/>
              <w:outlineLvl w:val="9"/>
            </w:pPr>
            <w:r>
              <w:t>Oracle 19</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CS030000O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9" w:history="1">
              <w:r>
                <w:rPr>
                  <w:rStyle w:val="Hyperlink"/>
                </w:rPr>
                <w:t>[MCO] APCV_O</w:t>
              </w:r>
            </w:hyperlink>
          </w:p>
        </w:tc>
        <w:tc>
          <w:tcPr/>
          <w:p>
            <w:pPr>
              <w:numPr>
                <w:ilvl w:val="0"/>
                <w:numId w:val="0"/>
              </w:numPr>
              <w:spacing w:before="0" w:beforeAutospacing="0" w:after="120" w:afterAutospacing="0" w:line="240" w:lineRule="auto"/>
              <w:ind w:left="0" w:right="0" w:firstLine="0"/>
              <w:jc w:val="left"/>
              <w:outlineLvl w:val="9"/>
            </w:pPr>
            <w:r>
              <w:rPr>
                <w:b/>
                <w:smallCaps/>
                <w:color w:val="14892C"/>
                <w:spacing w:val="0"/>
                <w:bdr w:val="single" w:sz="8" w:space="0" w:color="B2D8B9"/>
                <w:shd w:val="clear" w:color="auto" w:fill="FFFFFF"/>
              </w:rPr>
              <w:t> validé </w:t>
            </w:r>
          </w:p>
        </w:tc>
        <w:tc>
          <w:tcPr/>
          <w:p>
            <w:pPr>
              <w:numPr>
                <w:ilvl w:val="0"/>
                <w:numId w:val="0"/>
              </w:numPr>
              <w:spacing w:before="0" w:beforeAutospacing="0" w:after="120" w:afterAutospacing="0" w:line="240" w:lineRule="auto"/>
              <w:ind w:left="0" w:right="0" w:firstLine="0"/>
              <w:jc w:val="left"/>
              <w:outlineLvl w:val="9"/>
            </w:pPr>
            <w:r>
              <w:t>APCV_O</w:t>
            </w:r>
          </w:p>
        </w:tc>
        <w:tc>
          <w:tcPr/>
          <w:p>
            <w:pPr>
              <w:numPr>
                <w:ilvl w:val="0"/>
                <w:numId w:val="0"/>
              </w:numPr>
              <w:spacing w:before="0" w:beforeAutospacing="0" w:after="120" w:afterAutospacing="0" w:line="240" w:lineRule="auto"/>
              <w:ind w:left="0" w:right="0" w:firstLine="0"/>
              <w:jc w:val="left"/>
              <w:outlineLvl w:val="9"/>
            </w:pPr>
            <w:r>
              <w:t>sumo7</w:t>
            </w:r>
          </w:p>
        </w:tc>
        <w:tc>
          <w:tcPr/>
          <w:p>
            <w:pPr>
              <w:numPr>
                <w:ilvl w:val="0"/>
                <w:numId w:val="0"/>
              </w:numPr>
              <w:spacing w:before="0" w:beforeAutospacing="0" w:after="120" w:afterAutospacing="0" w:line="240" w:lineRule="auto"/>
              <w:ind w:left="0" w:right="0" w:firstLine="0"/>
              <w:jc w:val="left"/>
              <w:outlineLvl w:val="9"/>
            </w:pPr>
            <w:r>
              <w:t>5437</w:t>
            </w:r>
          </w:p>
        </w:tc>
        <w:tc>
          <w:tcPr/>
          <w:p>
            <w:pPr>
              <w:numPr>
                <w:ilvl w:val="0"/>
                <w:numId w:val="0"/>
              </w:numPr>
              <w:spacing w:before="0" w:beforeAutospacing="0" w:after="120" w:afterAutospacing="0" w:line="240" w:lineRule="auto"/>
              <w:ind w:left="0" w:right="0" w:firstLine="0"/>
              <w:jc w:val="left"/>
              <w:outlineLvl w:val="9"/>
            </w:pPr>
            <w:r>
              <w:t>ppg70e12</w:t>
            </w:r>
          </w:p>
        </w:tc>
        <w:tc>
          <w:tcPr/>
          <w:p>
            <w:pPr>
              <w:numPr>
                <w:ilvl w:val="0"/>
                <w:numId w:val="0"/>
              </w:numPr>
              <w:spacing w:before="0" w:beforeAutospacing="0" w:after="120" w:afterAutospacing="0" w:line="240" w:lineRule="auto"/>
              <w:ind w:left="0" w:right="0" w:firstLine="0"/>
              <w:jc w:val="left"/>
              <w:outlineLvl w:val="9"/>
            </w:pPr>
            <w:r>
              <w:t>POSTGRESQL</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st3.0-rhel7-pgdg10</w:t>
            </w:r>
          </w:p>
        </w:tc>
        <w:tc>
          <w:tcPr/>
          <w:p>
            <w:pPr>
              <w:numPr>
                <w:ilvl w:val="0"/>
                <w:numId w:val="0"/>
              </w:numPr>
              <w:spacing w:before="0" w:beforeAutospacing="0" w:after="120" w:afterAutospacing="0" w:line="240" w:lineRule="auto"/>
              <w:ind w:left="0" w:right="0" w:firstLine="0"/>
              <w:jc w:val="left"/>
              <w:outlineLvl w:val="9"/>
            </w:pPr>
            <w:r>
              <w:t>APCV010304O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0" w:history="1">
              <w:r>
                <w:rPr>
                  <w:rStyle w:val="Hyperlink"/>
                </w:rPr>
                <w:t>[MCO] TB_O - CTI</w:t>
              </w:r>
            </w:hyperlink>
          </w:p>
        </w:tc>
        <w:tc>
          <w:tcPr/>
          <w:p>
            <w:pPr>
              <w:numPr>
                <w:ilvl w:val="0"/>
                <w:numId w:val="0"/>
              </w:numPr>
              <w:spacing w:before="0" w:beforeAutospacing="0" w:after="120" w:afterAutospacing="0" w:line="240" w:lineRule="auto"/>
              <w:ind w:left="0" w:right="0" w:firstLine="0"/>
              <w:jc w:val="left"/>
              <w:outlineLvl w:val="9"/>
            </w:pPr>
            <w:r>
              <w:rPr>
                <w:b/>
                <w:smallCaps/>
                <w:color w:val="14892C"/>
                <w:spacing w:val="0"/>
                <w:bdr w:val="single" w:sz="8" w:space="0" w:color="B2D8B9"/>
                <w:shd w:val="clear" w:color="auto" w:fill="FFFFFF"/>
              </w:rPr>
              <w:t> validé </w:t>
            </w:r>
          </w:p>
        </w:tc>
        <w:tc>
          <w:tcPr/>
          <w:p>
            <w:pPr>
              <w:numPr>
                <w:ilvl w:val="0"/>
                <w:numId w:val="0"/>
              </w:numPr>
              <w:spacing w:before="0" w:beforeAutospacing="0" w:after="120" w:afterAutospacing="0" w:line="240" w:lineRule="auto"/>
              <w:ind w:left="0" w:right="0" w:firstLine="0"/>
              <w:jc w:val="left"/>
              <w:outlineLvl w:val="9"/>
            </w:pPr>
            <w:r>
              <w:t>TB_O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3014</w:t>
            </w:r>
          </w:p>
        </w:tc>
        <w:tc>
          <w:tcPr/>
          <w:p>
            <w:pPr>
              <w:numPr>
                <w:ilvl w:val="0"/>
                <w:numId w:val="0"/>
              </w:numPr>
              <w:spacing w:before="0" w:beforeAutospacing="0" w:after="120" w:afterAutospacing="0" w:line="240" w:lineRule="auto"/>
              <w:ind w:left="0" w:right="0" w:firstLine="0"/>
              <w:jc w:val="left"/>
              <w:outlineLvl w:val="9"/>
            </w:pPr>
            <w:r>
              <w:t>oo2e50</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TB020100O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1" w:history="1">
              <w:r>
                <w:rPr>
                  <w:rStyle w:val="Hyperlink"/>
                </w:rPr>
                <w:t>[MCO] SG_O - CTI</w:t>
              </w:r>
            </w:hyperlink>
          </w:p>
        </w:tc>
        <w:tc>
          <w:tcPr/>
          <w:p>
            <w:pPr>
              <w:numPr>
                <w:ilvl w:val="0"/>
                <w:numId w:val="0"/>
              </w:numPr>
              <w:spacing w:before="0" w:beforeAutospacing="0" w:after="120" w:afterAutospacing="0" w:line="240" w:lineRule="auto"/>
              <w:ind w:left="0" w:right="0" w:firstLine="0"/>
              <w:jc w:val="left"/>
              <w:outlineLvl w:val="9"/>
            </w:pPr>
            <w:r>
              <w:rPr>
                <w:b/>
                <w:smallCaps/>
                <w:color w:val="14892C"/>
                <w:spacing w:val="0"/>
                <w:bdr w:val="single" w:sz="8" w:space="0" w:color="B2D8B9"/>
                <w:shd w:val="clear" w:color="auto" w:fill="FFFFFF"/>
              </w:rPr>
              <w:t> validé </w:t>
            </w:r>
          </w:p>
        </w:tc>
        <w:tc>
          <w:tcPr/>
          <w:p>
            <w:pPr>
              <w:numPr>
                <w:ilvl w:val="0"/>
                <w:numId w:val="0"/>
              </w:numPr>
              <w:spacing w:before="0" w:beforeAutospacing="0" w:after="120" w:afterAutospacing="0" w:line="240" w:lineRule="auto"/>
              <w:ind w:left="0" w:right="0" w:firstLine="0"/>
              <w:jc w:val="left"/>
              <w:outlineLvl w:val="9"/>
            </w:pPr>
            <w:r>
              <w:t>SG_O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3014</w:t>
            </w:r>
          </w:p>
        </w:tc>
        <w:tc>
          <w:tcPr/>
          <w:p>
            <w:pPr>
              <w:numPr>
                <w:ilvl w:val="0"/>
                <w:numId w:val="0"/>
              </w:numPr>
              <w:spacing w:before="0" w:beforeAutospacing="0" w:after="120" w:afterAutospacing="0" w:line="240" w:lineRule="auto"/>
              <w:ind w:left="0" w:right="0" w:firstLine="0"/>
              <w:jc w:val="left"/>
              <w:outlineLvl w:val="9"/>
            </w:pPr>
            <w:r>
              <w:t>oo2e50</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SG030203O</w:t>
            </w:r>
          </w:p>
        </w:tc>
        <w:tc>
          <w:tcPr/>
          <w:p>
            <w:pPr>
              <w:numPr>
                <w:ilvl w:val="0"/>
                <w:numId w:val="0"/>
              </w:numPr>
              <w:spacing w:before="0" w:beforeAutospacing="0" w:after="120" w:afterAutospacing="0" w:line="240" w:lineRule="auto"/>
              <w:ind w:left="0" w:right="0" w:firstLine="0"/>
              <w:jc w:val="left"/>
              <w:outlineLvl w:val="9"/>
            </w:pPr>
          </w:p>
        </w:tc>
      </w:tr>
    </w:tbl>
    <w:p>
      <w:hyperlink r:id="rId52" w:history="1">
        <w:r>
          <w:rPr>
            <w:rStyle w:val="Hyperlink"/>
          </w:rPr>
          <w:t>16 demandes</w:t>
        </w:r>
      </w:hyperlink>
    </w:p>
    <w:p/>
    <w:p>
      <w:pPr>
        <w:pStyle w:val="Heading2"/>
      </w:pPr>
      <w:bookmarkStart w:id="11" w:name="scroll-bookmark-7"/>
      <w:bookmarkStart w:id="12" w:name="_Toc256000121"/>
      <w:r>
        <w:t>BdD INT</w:t>
      </w:r>
      <w:bookmarkEnd w:id="12"/>
      <w:bookmarkEnd w:id="11"/>
    </w:p>
    <w:p>
      <w:r>
        <w:t>Liste des bases de données (host, port, sid) disponibles pour les environnements INT :</w:t>
      </w:r>
    </w:p>
    <w:p/>
    <w:tbl>
      <w:tblPr>
        <w:tblStyle w:val="ScrollTableNormal"/>
        <w:tblW w:w="5000" w:type="pct"/>
        <w:tblLook w:val="0020"/>
      </w:tblPr>
      <w:tblGrid>
        <w:gridCol w:w="705"/>
        <w:gridCol w:w="593"/>
        <w:gridCol w:w="927"/>
        <w:gridCol w:w="705"/>
        <w:gridCol w:w="406"/>
        <w:gridCol w:w="753"/>
        <w:gridCol w:w="981"/>
        <w:gridCol w:w="808"/>
        <w:gridCol w:w="580"/>
        <w:gridCol w:w="1058"/>
        <w:gridCol w:w="97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Résumé</w:t>
            </w:r>
          </w:p>
        </w:tc>
        <w:tc>
          <w:tcPr/>
          <w:p>
            <w:pPr>
              <w:numPr>
                <w:ilvl w:val="0"/>
                <w:numId w:val="0"/>
              </w:numPr>
              <w:spacing w:before="0" w:beforeAutospacing="0" w:after="120" w:afterAutospacing="0" w:line="240" w:lineRule="auto"/>
              <w:ind w:left="0" w:right="0" w:firstLine="0"/>
              <w:jc w:val="left"/>
              <w:outlineLvl w:val="9"/>
            </w:pPr>
            <w:r>
              <w:t>État</w:t>
            </w:r>
          </w:p>
        </w:tc>
        <w:tc>
          <w:tcPr/>
          <w:p>
            <w:pPr>
              <w:numPr>
                <w:ilvl w:val="0"/>
                <w:numId w:val="0"/>
              </w:numPr>
              <w:spacing w:before="0" w:beforeAutospacing="0" w:after="120" w:afterAutospacing="0" w:line="240" w:lineRule="auto"/>
              <w:ind w:left="0" w:right="0" w:firstLine="0"/>
              <w:jc w:val="left"/>
              <w:outlineLvl w:val="9"/>
            </w:pPr>
            <w:r>
              <w:t>Composant</w:t>
            </w:r>
          </w:p>
        </w:tc>
        <w:tc>
          <w:tcPr/>
          <w:p>
            <w:pPr>
              <w:numPr>
                <w:ilvl w:val="0"/>
                <w:numId w:val="0"/>
              </w:numPr>
              <w:spacing w:before="0" w:beforeAutospacing="0" w:after="120" w:afterAutospacing="0" w:line="240" w:lineRule="auto"/>
              <w:ind w:left="0" w:right="0" w:firstLine="0"/>
              <w:jc w:val="left"/>
              <w:outlineLvl w:val="9"/>
            </w:pPr>
            <w:r>
              <w:t>Serveur</w:t>
            </w:r>
          </w:p>
        </w:tc>
        <w:tc>
          <w:tcPr/>
          <w:p>
            <w:pPr>
              <w:numPr>
                <w:ilvl w:val="0"/>
                <w:numId w:val="0"/>
              </w:numPr>
              <w:spacing w:before="0" w:beforeAutospacing="0" w:after="120" w:afterAutospacing="0" w:line="240" w:lineRule="auto"/>
              <w:ind w:left="0" w:right="0" w:firstLine="0"/>
              <w:jc w:val="left"/>
              <w:outlineLvl w:val="9"/>
            </w:pPr>
            <w:r>
              <w:t>Port</w:t>
            </w:r>
          </w:p>
        </w:tc>
        <w:tc>
          <w:tcPr/>
          <w:p>
            <w:pPr>
              <w:numPr>
                <w:ilvl w:val="0"/>
                <w:numId w:val="0"/>
              </w:numPr>
              <w:spacing w:before="0" w:beforeAutospacing="0" w:after="120" w:afterAutospacing="0" w:line="240" w:lineRule="auto"/>
              <w:ind w:left="0" w:right="0" w:firstLine="0"/>
              <w:jc w:val="left"/>
              <w:outlineLvl w:val="9"/>
            </w:pPr>
            <w:r>
              <w:t>Sid Db</w:t>
            </w:r>
          </w:p>
        </w:tc>
        <w:tc>
          <w:tcPr/>
          <w:p>
            <w:pPr>
              <w:numPr>
                <w:ilvl w:val="0"/>
                <w:numId w:val="0"/>
              </w:numPr>
              <w:spacing w:before="0" w:beforeAutospacing="0" w:after="120" w:afterAutospacing="0" w:line="240" w:lineRule="auto"/>
              <w:ind w:left="0" w:right="0" w:firstLine="0"/>
              <w:jc w:val="left"/>
              <w:outlineLvl w:val="9"/>
            </w:pPr>
            <w:r>
              <w:t>Version Db</w:t>
            </w:r>
          </w:p>
        </w:tc>
        <w:tc>
          <w:tcPr/>
          <w:p>
            <w:pPr>
              <w:numPr>
                <w:ilvl w:val="0"/>
                <w:numId w:val="0"/>
              </w:numPr>
              <w:spacing w:before="0" w:beforeAutospacing="0" w:after="120" w:afterAutospacing="0" w:line="240" w:lineRule="auto"/>
              <w:ind w:left="0" w:right="0" w:firstLine="0"/>
              <w:jc w:val="left"/>
              <w:outlineLvl w:val="9"/>
            </w:pPr>
            <w:r>
              <w:t>Encodage Db</w:t>
            </w:r>
          </w:p>
        </w:tc>
        <w:tc>
          <w:tcPr/>
          <w:p>
            <w:pPr>
              <w:numPr>
                <w:ilvl w:val="0"/>
                <w:numId w:val="0"/>
              </w:numPr>
              <w:spacing w:before="0" w:beforeAutospacing="0" w:after="120" w:afterAutospacing="0" w:line="240" w:lineRule="auto"/>
              <w:ind w:left="0" w:right="0" w:firstLine="0"/>
              <w:jc w:val="left"/>
              <w:outlineLvl w:val="9"/>
            </w:pPr>
            <w:r>
              <w:t>Socle</w:t>
            </w:r>
          </w:p>
        </w:tc>
        <w:tc>
          <w:tcPr/>
          <w:p>
            <w:pPr>
              <w:numPr>
                <w:ilvl w:val="0"/>
                <w:numId w:val="0"/>
              </w:numPr>
              <w:spacing w:before="0" w:beforeAutospacing="0" w:after="120" w:afterAutospacing="0" w:line="240" w:lineRule="auto"/>
              <w:ind w:left="0" w:right="0" w:firstLine="0"/>
              <w:jc w:val="left"/>
              <w:outlineLvl w:val="9"/>
            </w:pPr>
            <w:r>
              <w:t>Dernière Version Installée</w:t>
            </w:r>
          </w:p>
        </w:tc>
        <w:tc>
          <w:tcPr/>
          <w:p>
            <w:pPr>
              <w:numPr>
                <w:ilvl w:val="0"/>
                <w:numId w:val="0"/>
              </w:numPr>
              <w:spacing w:before="0" w:beforeAutospacing="0" w:after="120" w:afterAutospacing="0" w:line="240" w:lineRule="auto"/>
              <w:ind w:left="0" w:right="0" w:firstLine="0"/>
              <w:jc w:val="left"/>
              <w:outlineLvl w:val="9"/>
            </w:pPr>
            <w:r>
              <w:t>Information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3" w:history="1">
              <w:r>
                <w:rPr>
                  <w:rStyle w:val="Hyperlink"/>
                </w:rPr>
                <w:t>[INT] SG_O - CTI RMP ST3</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SG_O</w:t>
            </w:r>
          </w:p>
        </w:tc>
        <w:tc>
          <w:tcPr/>
          <w:p>
            <w:pPr>
              <w:numPr>
                <w:ilvl w:val="0"/>
                <w:numId w:val="0"/>
              </w:numPr>
              <w:spacing w:before="0" w:beforeAutospacing="0" w:after="120" w:afterAutospacing="0" w:line="240" w:lineRule="auto"/>
              <w:ind w:left="0" w:right="0" w:firstLine="0"/>
              <w:jc w:val="left"/>
              <w:outlineLvl w:val="9"/>
            </w:pPr>
            <w:r>
              <w:t>sierra7b</w:t>
            </w:r>
          </w:p>
        </w:tc>
        <w:tc>
          <w:tcPr/>
          <w:p>
            <w:pPr>
              <w:numPr>
                <w:ilvl w:val="0"/>
                <w:numId w:val="0"/>
              </w:numPr>
              <w:spacing w:before="0" w:beforeAutospacing="0" w:after="120" w:afterAutospacing="0" w:line="240" w:lineRule="auto"/>
              <w:ind w:left="0" w:right="0" w:firstLine="0"/>
              <w:jc w:val="left"/>
              <w:outlineLvl w:val="9"/>
            </w:pPr>
            <w:r>
              <w:t>3011</w:t>
            </w:r>
          </w:p>
        </w:tc>
        <w:tc>
          <w:tcPr/>
          <w:p>
            <w:pPr>
              <w:numPr>
                <w:ilvl w:val="0"/>
                <w:numId w:val="0"/>
              </w:numPr>
              <w:spacing w:before="0" w:beforeAutospacing="0" w:after="120" w:afterAutospacing="0" w:line="240" w:lineRule="auto"/>
              <w:ind w:left="0" w:right="0" w:firstLine="0"/>
              <w:jc w:val="left"/>
              <w:outlineLvl w:val="9"/>
            </w:pPr>
            <w:r>
              <w:t>oo2ose31</w:t>
            </w:r>
          </w:p>
        </w:tc>
        <w:tc>
          <w:tcPr/>
          <w:p>
            <w:pPr>
              <w:numPr>
                <w:ilvl w:val="0"/>
                <w:numId w:val="0"/>
              </w:numPr>
              <w:spacing w:before="0" w:beforeAutospacing="0" w:after="120" w:afterAutospacing="0" w:line="240" w:lineRule="auto"/>
              <w:ind w:left="0" w:right="0" w:firstLine="0"/>
              <w:jc w:val="left"/>
              <w:outlineLvl w:val="9"/>
            </w:pPr>
            <w:r>
              <w:t>Oracle 19</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SG050000O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4" w:history="1">
              <w:r>
                <w:rPr>
                  <w:rStyle w:val="Hyperlink"/>
                </w:rPr>
                <w:t>[INT] SG_O - CTI RAA ST3</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SG_O</w:t>
            </w:r>
          </w:p>
        </w:tc>
        <w:tc>
          <w:tcPr/>
          <w:p>
            <w:pPr>
              <w:numPr>
                <w:ilvl w:val="0"/>
                <w:numId w:val="0"/>
              </w:numPr>
              <w:spacing w:before="0" w:beforeAutospacing="0" w:after="120" w:afterAutospacing="0" w:line="240" w:lineRule="auto"/>
              <w:ind w:left="0" w:right="0" w:firstLine="0"/>
              <w:jc w:val="left"/>
              <w:outlineLvl w:val="9"/>
            </w:pPr>
            <w:r>
              <w:t>sierra7b</w:t>
            </w:r>
          </w:p>
        </w:tc>
        <w:tc>
          <w:tcPr/>
          <w:p>
            <w:pPr>
              <w:numPr>
                <w:ilvl w:val="0"/>
                <w:numId w:val="0"/>
              </w:numPr>
              <w:spacing w:before="0" w:beforeAutospacing="0" w:after="120" w:afterAutospacing="0" w:line="240" w:lineRule="auto"/>
              <w:ind w:left="0" w:right="0" w:firstLine="0"/>
              <w:jc w:val="left"/>
              <w:outlineLvl w:val="9"/>
            </w:pPr>
            <w:r>
              <w:t>3004</w:t>
            </w:r>
          </w:p>
        </w:tc>
        <w:tc>
          <w:tcPr/>
          <w:p>
            <w:pPr>
              <w:numPr>
                <w:ilvl w:val="0"/>
                <w:numId w:val="0"/>
              </w:numPr>
              <w:spacing w:before="0" w:beforeAutospacing="0" w:after="120" w:afterAutospacing="0" w:line="240" w:lineRule="auto"/>
              <w:ind w:left="0" w:right="0" w:firstLine="0"/>
              <w:jc w:val="left"/>
              <w:outlineLvl w:val="9"/>
            </w:pPr>
            <w:r>
              <w:t>oo2ose30</w:t>
            </w:r>
          </w:p>
        </w:tc>
        <w:tc>
          <w:tcPr/>
          <w:p>
            <w:pPr>
              <w:numPr>
                <w:ilvl w:val="0"/>
                <w:numId w:val="0"/>
              </w:numPr>
              <w:spacing w:before="0" w:beforeAutospacing="0" w:after="120" w:afterAutospacing="0" w:line="240" w:lineRule="auto"/>
              <w:ind w:left="0" w:right="0" w:firstLine="0"/>
              <w:jc w:val="left"/>
              <w:outlineLvl w:val="9"/>
            </w:pPr>
            <w:r>
              <w:t>Oracle 19</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SG050000O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5" w:history="1">
              <w:r>
                <w:rPr>
                  <w:rStyle w:val="Hyperlink"/>
                </w:rPr>
                <w:t>[INT] CS_O - sierra7b - CTI RMP</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CS_O</w:t>
            </w:r>
          </w:p>
        </w:tc>
        <w:tc>
          <w:tcPr/>
          <w:p>
            <w:pPr>
              <w:numPr>
                <w:ilvl w:val="0"/>
                <w:numId w:val="0"/>
              </w:numPr>
              <w:spacing w:before="0" w:beforeAutospacing="0" w:after="120" w:afterAutospacing="0" w:line="240" w:lineRule="auto"/>
              <w:ind w:left="0" w:right="0" w:firstLine="0"/>
              <w:jc w:val="left"/>
              <w:outlineLvl w:val="9"/>
            </w:pPr>
            <w:r>
              <w:t>sierra7b</w:t>
            </w:r>
          </w:p>
        </w:tc>
        <w:tc>
          <w:tcPr/>
          <w:p>
            <w:pPr>
              <w:numPr>
                <w:ilvl w:val="0"/>
                <w:numId w:val="0"/>
              </w:numPr>
              <w:spacing w:before="0" w:beforeAutospacing="0" w:after="120" w:afterAutospacing="0" w:line="240" w:lineRule="auto"/>
              <w:ind w:left="0" w:right="0" w:firstLine="0"/>
              <w:jc w:val="left"/>
              <w:outlineLvl w:val="9"/>
            </w:pPr>
            <w:r>
              <w:t>3011</w:t>
            </w:r>
          </w:p>
        </w:tc>
        <w:tc>
          <w:tcPr/>
          <w:p>
            <w:pPr>
              <w:numPr>
                <w:ilvl w:val="0"/>
                <w:numId w:val="0"/>
              </w:numPr>
              <w:spacing w:before="0" w:beforeAutospacing="0" w:after="120" w:afterAutospacing="0" w:line="240" w:lineRule="auto"/>
              <w:ind w:left="0" w:right="0" w:firstLine="0"/>
              <w:jc w:val="left"/>
              <w:outlineLvl w:val="9"/>
            </w:pPr>
            <w:r>
              <w:t>oo2ose31</w:t>
            </w:r>
          </w:p>
        </w:tc>
        <w:tc>
          <w:tcPr/>
          <w:p>
            <w:pPr>
              <w:numPr>
                <w:ilvl w:val="0"/>
                <w:numId w:val="0"/>
              </w:numPr>
              <w:spacing w:before="0" w:beforeAutospacing="0" w:after="120" w:afterAutospacing="0" w:line="240" w:lineRule="auto"/>
              <w:ind w:left="0" w:right="0" w:firstLine="0"/>
              <w:jc w:val="left"/>
              <w:outlineLvl w:val="9"/>
            </w:pPr>
            <w:r>
              <w:t>Oracle 19</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CS030000O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6" w:history="1">
              <w:r>
                <w:rPr>
                  <w:rStyle w:val="Hyperlink"/>
                </w:rPr>
                <w:t>[INT] QD - mafalda7 - CTI RMP</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QD_O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3019</w:t>
            </w:r>
          </w:p>
        </w:tc>
        <w:tc>
          <w:tcPr/>
          <w:p>
            <w:pPr>
              <w:numPr>
                <w:ilvl w:val="0"/>
                <w:numId w:val="0"/>
              </w:numPr>
              <w:spacing w:before="0" w:beforeAutospacing="0" w:after="120" w:afterAutospacing="0" w:line="240" w:lineRule="auto"/>
              <w:ind w:left="0" w:right="0" w:firstLine="0"/>
              <w:jc w:val="left"/>
              <w:outlineLvl w:val="9"/>
            </w:pPr>
            <w:r>
              <w:t>oo2e31</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QD020603O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7" w:history="1">
              <w:r>
                <w:rPr>
                  <w:rStyle w:val="Hyperlink"/>
                </w:rPr>
                <w:t>[INT] SG_O - mafalda7 - CTI RMP</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SG_O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3019</w:t>
            </w:r>
          </w:p>
        </w:tc>
        <w:tc>
          <w:tcPr/>
          <w:p>
            <w:pPr>
              <w:numPr>
                <w:ilvl w:val="0"/>
                <w:numId w:val="0"/>
              </w:numPr>
              <w:spacing w:before="0" w:beforeAutospacing="0" w:after="120" w:afterAutospacing="0" w:line="240" w:lineRule="auto"/>
              <w:ind w:left="0" w:right="0" w:firstLine="0"/>
              <w:jc w:val="left"/>
              <w:outlineLvl w:val="9"/>
            </w:pPr>
            <w:r>
              <w:t>oo2e31</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SG030203O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8" w:history="1">
              <w:r>
                <w:rPr>
                  <w:rStyle w:val="Hyperlink"/>
                </w:rPr>
                <w:t>[INT] FO_O - CEN - st2</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FO_O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3009</w:t>
            </w:r>
          </w:p>
        </w:tc>
        <w:tc>
          <w:tcPr/>
          <w:p>
            <w:pPr>
              <w:numPr>
                <w:ilvl w:val="0"/>
                <w:numId w:val="0"/>
              </w:numPr>
              <w:spacing w:before="0" w:beforeAutospacing="0" w:after="120" w:afterAutospacing="0" w:line="240" w:lineRule="auto"/>
              <w:ind w:left="0" w:right="0" w:firstLine="0"/>
              <w:jc w:val="left"/>
              <w:outlineLvl w:val="9"/>
            </w:pPr>
            <w:r>
              <w:t>ou727e11</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FO020500O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9" w:history="1">
              <w:r>
                <w:rPr>
                  <w:rStyle w:val="Hyperlink"/>
                </w:rPr>
                <w:t>[INT] CS_O - sierra7b - CTI RAA</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a valider </w:t>
            </w:r>
          </w:p>
        </w:tc>
        <w:tc>
          <w:tcPr/>
          <w:p>
            <w:pPr>
              <w:numPr>
                <w:ilvl w:val="0"/>
                <w:numId w:val="0"/>
              </w:numPr>
              <w:spacing w:before="0" w:beforeAutospacing="0" w:after="120" w:afterAutospacing="0" w:line="240" w:lineRule="auto"/>
              <w:ind w:left="0" w:right="0" w:firstLine="0"/>
              <w:jc w:val="left"/>
              <w:outlineLvl w:val="9"/>
            </w:pPr>
            <w:r>
              <w:t>CS_O</w:t>
            </w:r>
          </w:p>
        </w:tc>
        <w:tc>
          <w:tcPr/>
          <w:p>
            <w:pPr>
              <w:numPr>
                <w:ilvl w:val="0"/>
                <w:numId w:val="0"/>
              </w:numPr>
              <w:spacing w:before="0" w:beforeAutospacing="0" w:after="120" w:afterAutospacing="0" w:line="240" w:lineRule="auto"/>
              <w:ind w:left="0" w:right="0" w:firstLine="0"/>
              <w:jc w:val="left"/>
              <w:outlineLvl w:val="9"/>
            </w:pPr>
            <w:r>
              <w:t>sierra7b</w:t>
            </w:r>
          </w:p>
        </w:tc>
        <w:tc>
          <w:tcPr/>
          <w:p>
            <w:pPr>
              <w:numPr>
                <w:ilvl w:val="0"/>
                <w:numId w:val="0"/>
              </w:numPr>
              <w:spacing w:before="0" w:beforeAutospacing="0" w:after="120" w:afterAutospacing="0" w:line="240" w:lineRule="auto"/>
              <w:ind w:left="0" w:right="0" w:firstLine="0"/>
              <w:jc w:val="left"/>
              <w:outlineLvl w:val="9"/>
            </w:pPr>
            <w:r>
              <w:t>3004</w:t>
            </w:r>
          </w:p>
        </w:tc>
        <w:tc>
          <w:tcPr/>
          <w:p>
            <w:pPr>
              <w:numPr>
                <w:ilvl w:val="0"/>
                <w:numId w:val="0"/>
              </w:numPr>
              <w:spacing w:before="0" w:beforeAutospacing="0" w:after="120" w:afterAutospacing="0" w:line="240" w:lineRule="auto"/>
              <w:ind w:left="0" w:right="0" w:firstLine="0"/>
              <w:jc w:val="left"/>
              <w:outlineLvl w:val="9"/>
            </w:pPr>
            <w:r>
              <w:t>oo2ose30</w:t>
            </w:r>
          </w:p>
        </w:tc>
        <w:tc>
          <w:tcPr/>
          <w:p>
            <w:pPr>
              <w:numPr>
                <w:ilvl w:val="0"/>
                <w:numId w:val="0"/>
              </w:numPr>
              <w:spacing w:before="0" w:beforeAutospacing="0" w:after="120" w:afterAutospacing="0" w:line="240" w:lineRule="auto"/>
              <w:ind w:left="0" w:right="0" w:firstLine="0"/>
              <w:jc w:val="left"/>
              <w:outlineLvl w:val="9"/>
            </w:pPr>
            <w:r>
              <w:t>Oracle 19</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CS030000O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60" w:history="1">
              <w:r>
                <w:rPr>
                  <w:rStyle w:val="Hyperlink"/>
                </w:rPr>
                <w:t>[INT] RF_O</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RF_O</w:t>
            </w:r>
          </w:p>
        </w:tc>
        <w:tc>
          <w:tcPr/>
          <w:p>
            <w:pPr>
              <w:numPr>
                <w:ilvl w:val="0"/>
                <w:numId w:val="0"/>
              </w:numPr>
              <w:spacing w:before="0" w:beforeAutospacing="0" w:after="120" w:afterAutospacing="0" w:line="240" w:lineRule="auto"/>
              <w:ind w:left="0" w:right="0" w:firstLine="0"/>
              <w:jc w:val="left"/>
              <w:outlineLvl w:val="9"/>
            </w:pPr>
            <w:r>
              <w:t>sierra7</w:t>
            </w:r>
          </w:p>
        </w:tc>
        <w:tc>
          <w:tcPr/>
          <w:p>
            <w:pPr>
              <w:numPr>
                <w:ilvl w:val="0"/>
                <w:numId w:val="0"/>
              </w:numPr>
              <w:spacing w:before="0" w:beforeAutospacing="0" w:after="120" w:afterAutospacing="0" w:line="240" w:lineRule="auto"/>
              <w:ind w:left="0" w:right="0" w:firstLine="0"/>
              <w:jc w:val="left"/>
              <w:outlineLvl w:val="9"/>
            </w:pPr>
            <w:r>
              <w:t>3001</w:t>
            </w:r>
          </w:p>
        </w:tc>
        <w:tc>
          <w:tcPr/>
          <w:p>
            <w:pPr>
              <w:numPr>
                <w:ilvl w:val="0"/>
                <w:numId w:val="0"/>
              </w:numPr>
              <w:spacing w:before="0" w:beforeAutospacing="0" w:after="120" w:afterAutospacing="0" w:line="240" w:lineRule="auto"/>
              <w:ind w:left="0" w:right="0" w:firstLine="0"/>
              <w:jc w:val="left"/>
              <w:outlineLvl w:val="9"/>
            </w:pPr>
            <w:r>
              <w:t>oo739e11</w:t>
            </w:r>
          </w:p>
        </w:tc>
        <w:tc>
          <w:tcPr/>
          <w:p>
            <w:pPr>
              <w:numPr>
                <w:ilvl w:val="0"/>
                <w:numId w:val="0"/>
              </w:numPr>
              <w:spacing w:before="0" w:beforeAutospacing="0" w:after="120" w:afterAutospacing="0" w:line="240" w:lineRule="auto"/>
              <w:ind w:left="0" w:right="0" w:firstLine="0"/>
              <w:jc w:val="left"/>
              <w:outlineLvl w:val="9"/>
            </w:pPr>
            <w:r>
              <w:t>Oracle 19</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RF030401O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61" w:history="1">
              <w:r>
                <w:rPr>
                  <w:rStyle w:val="Hyperlink"/>
                </w:rPr>
                <w:t>[INT] APCV_O</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APCV_O</w:t>
            </w:r>
          </w:p>
        </w:tc>
        <w:tc>
          <w:tcPr/>
          <w:p>
            <w:pPr>
              <w:numPr>
                <w:ilvl w:val="0"/>
                <w:numId w:val="0"/>
              </w:numPr>
              <w:spacing w:before="0" w:beforeAutospacing="0" w:after="120" w:afterAutospacing="0" w:line="240" w:lineRule="auto"/>
              <w:ind w:left="0" w:right="0" w:firstLine="0"/>
              <w:jc w:val="left"/>
              <w:outlineLvl w:val="9"/>
            </w:pPr>
            <w:r>
              <w:t>sumo7</w:t>
            </w:r>
          </w:p>
        </w:tc>
        <w:tc>
          <w:tcPr/>
          <w:p>
            <w:pPr>
              <w:numPr>
                <w:ilvl w:val="0"/>
                <w:numId w:val="0"/>
              </w:numPr>
              <w:spacing w:before="0" w:beforeAutospacing="0" w:after="120" w:afterAutospacing="0" w:line="240" w:lineRule="auto"/>
              <w:ind w:left="0" w:right="0" w:firstLine="0"/>
              <w:jc w:val="left"/>
              <w:outlineLvl w:val="9"/>
            </w:pPr>
            <w:r>
              <w:t>5436</w:t>
            </w:r>
          </w:p>
        </w:tc>
        <w:tc>
          <w:tcPr/>
          <w:p>
            <w:pPr>
              <w:numPr>
                <w:ilvl w:val="0"/>
                <w:numId w:val="0"/>
              </w:numPr>
              <w:spacing w:before="0" w:beforeAutospacing="0" w:after="120" w:afterAutospacing="0" w:line="240" w:lineRule="auto"/>
              <w:ind w:left="0" w:right="0" w:firstLine="0"/>
              <w:jc w:val="left"/>
              <w:outlineLvl w:val="9"/>
            </w:pPr>
            <w:r>
              <w:t>ppg70e11</w:t>
            </w:r>
          </w:p>
        </w:tc>
        <w:tc>
          <w:tcPr/>
          <w:p>
            <w:pPr>
              <w:numPr>
                <w:ilvl w:val="0"/>
                <w:numId w:val="0"/>
              </w:numPr>
              <w:spacing w:before="0" w:beforeAutospacing="0" w:after="120" w:afterAutospacing="0" w:line="240" w:lineRule="auto"/>
              <w:ind w:left="0" w:right="0" w:firstLine="0"/>
              <w:jc w:val="left"/>
              <w:outlineLvl w:val="9"/>
            </w:pPr>
            <w:r>
              <w:t>POSTGRESQL</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st3.0-rhel7-pgdg10</w:t>
            </w:r>
          </w:p>
        </w:tc>
        <w:tc>
          <w:tcPr/>
          <w:p>
            <w:pPr>
              <w:numPr>
                <w:ilvl w:val="0"/>
                <w:numId w:val="0"/>
              </w:numPr>
              <w:spacing w:before="0" w:beforeAutospacing="0" w:after="120" w:afterAutospacing="0" w:line="240" w:lineRule="auto"/>
              <w:ind w:left="0" w:right="0" w:firstLine="0"/>
              <w:jc w:val="left"/>
              <w:outlineLvl w:val="9"/>
            </w:pPr>
            <w:r>
              <w:t>APCV010304O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62" w:history="1">
              <w:r>
                <w:rPr>
                  <w:rStyle w:val="Hyperlink"/>
                </w:rPr>
                <w:t>[INT] FO_O</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FO_O</w:t>
            </w:r>
          </w:p>
        </w:tc>
        <w:tc>
          <w:tcPr/>
          <w:p>
            <w:pPr>
              <w:numPr>
                <w:ilvl w:val="0"/>
                <w:numId w:val="0"/>
              </w:numPr>
              <w:spacing w:before="0" w:beforeAutospacing="0" w:after="120" w:afterAutospacing="0" w:line="240" w:lineRule="auto"/>
              <w:ind w:left="0" w:right="0" w:firstLine="0"/>
              <w:jc w:val="left"/>
              <w:outlineLvl w:val="9"/>
            </w:pPr>
            <w:r>
              <w:t>sierra7</w:t>
            </w:r>
          </w:p>
        </w:tc>
        <w:tc>
          <w:tcPr/>
          <w:p>
            <w:pPr>
              <w:numPr>
                <w:ilvl w:val="0"/>
                <w:numId w:val="0"/>
              </w:numPr>
              <w:spacing w:before="0" w:beforeAutospacing="0" w:after="120" w:afterAutospacing="0" w:line="240" w:lineRule="auto"/>
              <w:ind w:left="0" w:right="0" w:firstLine="0"/>
              <w:jc w:val="left"/>
              <w:outlineLvl w:val="9"/>
            </w:pPr>
            <w:r>
              <w:t>3001</w:t>
            </w:r>
          </w:p>
        </w:tc>
        <w:tc>
          <w:tcPr/>
          <w:p>
            <w:pPr>
              <w:numPr>
                <w:ilvl w:val="0"/>
                <w:numId w:val="0"/>
              </w:numPr>
              <w:spacing w:before="0" w:beforeAutospacing="0" w:after="120" w:afterAutospacing="0" w:line="240" w:lineRule="auto"/>
              <w:ind w:left="0" w:right="0" w:firstLine="0"/>
              <w:jc w:val="left"/>
              <w:outlineLvl w:val="9"/>
            </w:pPr>
            <w:r>
              <w:t>oo739e11</w:t>
            </w:r>
          </w:p>
        </w:tc>
        <w:tc>
          <w:tcPr/>
          <w:p>
            <w:pPr>
              <w:numPr>
                <w:ilvl w:val="0"/>
                <w:numId w:val="0"/>
              </w:numPr>
              <w:spacing w:before="0" w:beforeAutospacing="0" w:after="120" w:afterAutospacing="0" w:line="240" w:lineRule="auto"/>
              <w:ind w:left="0" w:right="0" w:firstLine="0"/>
              <w:jc w:val="left"/>
              <w:outlineLvl w:val="9"/>
            </w:pPr>
            <w:r>
              <w:t>Oracle 19</w:t>
            </w:r>
          </w:p>
        </w:tc>
        <w:tc>
          <w:tcPr/>
          <w:p>
            <w:pPr>
              <w:numPr>
                <w:ilvl w:val="0"/>
                <w:numId w:val="0"/>
              </w:numPr>
              <w:spacing w:before="0" w:beforeAutospacing="0" w:after="120" w:afterAutospacing="0" w:line="240" w:lineRule="auto"/>
              <w:ind w:left="0" w:right="0" w:firstLine="0"/>
              <w:jc w:val="left"/>
              <w:outlineLvl w:val="9"/>
            </w:pPr>
            <w:r>
              <w:t>UTF-8</w:t>
            </w:r>
          </w:p>
        </w:tc>
        <w:tc>
          <w:tcPr/>
          <w:p>
            <w:pPr>
              <w:numPr>
                <w:ilvl w:val="0"/>
                <w:numId w:val="0"/>
              </w:numPr>
              <w:spacing w:before="0" w:beforeAutospacing="0" w:after="120" w:afterAutospacing="0" w:line="240" w:lineRule="auto"/>
              <w:ind w:left="0" w:right="0" w:firstLine="0"/>
              <w:jc w:val="left"/>
              <w:outlineLvl w:val="9"/>
            </w:pPr>
            <w:r>
              <w:t>st3.0-aix7.2-ora19</w:t>
            </w:r>
          </w:p>
        </w:tc>
        <w:tc>
          <w:tcPr/>
          <w:p>
            <w:pPr>
              <w:numPr>
                <w:ilvl w:val="0"/>
                <w:numId w:val="0"/>
              </w:numPr>
              <w:spacing w:before="0" w:beforeAutospacing="0" w:after="120" w:afterAutospacing="0" w:line="240" w:lineRule="auto"/>
              <w:ind w:left="0" w:right="0" w:firstLine="0"/>
              <w:jc w:val="left"/>
              <w:outlineLvl w:val="9"/>
            </w:pPr>
            <w:r>
              <w:t>FO030102O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63" w:history="1">
              <w:r>
                <w:rPr>
                  <w:rStyle w:val="Hyperlink"/>
                </w:rPr>
                <w:t>[INT] SG_O - CTI</w:t>
              </w:r>
            </w:hyperlink>
          </w:p>
        </w:tc>
        <w:tc>
          <w:tcPr/>
          <w:p>
            <w:pPr>
              <w:numPr>
                <w:ilvl w:val="0"/>
                <w:numId w:val="0"/>
              </w:numPr>
              <w:spacing w:before="0" w:beforeAutospacing="0" w:after="120" w:afterAutospacing="0" w:line="240" w:lineRule="auto"/>
              <w:ind w:left="0" w:right="0" w:firstLine="0"/>
              <w:jc w:val="left"/>
              <w:outlineLvl w:val="9"/>
            </w:pPr>
            <w:r>
              <w:rPr>
                <w:b/>
                <w:smallCaps/>
                <w:color w:val="4A6785"/>
                <w:spacing w:val="0"/>
                <w:bdr w:val="single" w:sz="8" w:space="0" w:color="E4E8ED"/>
                <w:shd w:val="clear" w:color="auto" w:fill="FFFFFF"/>
              </w:rPr>
              <w:t> vide </w:t>
            </w:r>
          </w:p>
        </w:tc>
        <w:tc>
          <w:tcPr/>
          <w:p>
            <w:pPr>
              <w:numPr>
                <w:ilvl w:val="0"/>
                <w:numId w:val="0"/>
              </w:numPr>
              <w:spacing w:before="0" w:beforeAutospacing="0" w:after="120" w:afterAutospacing="0" w:line="240" w:lineRule="auto"/>
              <w:ind w:left="0" w:right="0" w:firstLine="0"/>
              <w:jc w:val="left"/>
              <w:outlineLvl w:val="9"/>
            </w:pPr>
            <w:r>
              <w:t>SG_O</w:t>
            </w:r>
          </w:p>
        </w:tc>
        <w:tc>
          <w:tcPr/>
          <w:p>
            <w:pPr>
              <w:numPr>
                <w:ilvl w:val="0"/>
                <w:numId w:val="0"/>
              </w:numPr>
              <w:spacing w:before="0" w:beforeAutospacing="0" w:after="120" w:afterAutospacing="0" w:line="240" w:lineRule="auto"/>
              <w:ind w:left="0" w:right="0" w:firstLine="0"/>
              <w:jc w:val="left"/>
              <w:outlineLvl w:val="9"/>
            </w:pPr>
            <w:r>
              <w:t>mafalda7</w:t>
            </w:r>
          </w:p>
        </w:tc>
        <w:tc>
          <w:tcPr/>
          <w:p>
            <w:pPr>
              <w:numPr>
                <w:ilvl w:val="0"/>
                <w:numId w:val="0"/>
              </w:numPr>
              <w:spacing w:before="0" w:beforeAutospacing="0" w:after="120" w:afterAutospacing="0" w:line="240" w:lineRule="auto"/>
              <w:ind w:left="0" w:right="0" w:firstLine="0"/>
              <w:jc w:val="left"/>
              <w:outlineLvl w:val="9"/>
            </w:pPr>
            <w:r>
              <w:t>3013</w:t>
            </w:r>
          </w:p>
        </w:tc>
        <w:tc>
          <w:tcPr/>
          <w:p>
            <w:pPr>
              <w:numPr>
                <w:ilvl w:val="0"/>
                <w:numId w:val="0"/>
              </w:numPr>
              <w:spacing w:before="0" w:beforeAutospacing="0" w:after="120" w:afterAutospacing="0" w:line="240" w:lineRule="auto"/>
              <w:ind w:left="0" w:right="0" w:firstLine="0"/>
              <w:jc w:val="left"/>
              <w:outlineLvl w:val="9"/>
            </w:pPr>
            <w:r>
              <w:t>oo2e30</w:t>
            </w:r>
          </w:p>
        </w:tc>
        <w:tc>
          <w:tcPr/>
          <w:p>
            <w:pPr>
              <w:numPr>
                <w:ilvl w:val="0"/>
                <w:numId w:val="0"/>
              </w:numPr>
              <w:spacing w:before="0" w:beforeAutospacing="0" w:after="120" w:afterAutospacing="0" w:line="240" w:lineRule="auto"/>
              <w:ind w:left="0" w:right="0" w:firstLine="0"/>
              <w:jc w:val="left"/>
              <w:outlineLvl w:val="9"/>
            </w:pPr>
            <w:r>
              <w:t>Oracle 11</w:t>
            </w:r>
          </w:p>
        </w:tc>
        <w:tc>
          <w:tcPr/>
          <w:p>
            <w:pPr>
              <w:numPr>
                <w:ilvl w:val="0"/>
                <w:numId w:val="0"/>
              </w:numPr>
              <w:spacing w:before="0" w:beforeAutospacing="0" w:after="120" w:afterAutospacing="0" w:line="240" w:lineRule="auto"/>
              <w:ind w:left="0" w:right="0" w:firstLine="0"/>
              <w:jc w:val="left"/>
              <w:outlineLvl w:val="9"/>
            </w:pPr>
            <w:r>
              <w:t>ANSI</w:t>
            </w:r>
          </w:p>
        </w:tc>
        <w:tc>
          <w:tcPr/>
          <w:p>
            <w:pPr>
              <w:numPr>
                <w:ilvl w:val="0"/>
                <w:numId w:val="0"/>
              </w:numPr>
              <w:spacing w:before="0" w:beforeAutospacing="0" w:after="120" w:afterAutospacing="0" w:line="240" w:lineRule="auto"/>
              <w:ind w:left="0" w:right="0" w:firstLine="0"/>
              <w:jc w:val="left"/>
              <w:outlineLvl w:val="9"/>
            </w:pPr>
            <w:r>
              <w:t>st2.4-aix7.1</w:t>
            </w:r>
          </w:p>
        </w:tc>
        <w:tc>
          <w:tcPr/>
          <w:p>
            <w:pPr>
              <w:numPr>
                <w:ilvl w:val="0"/>
                <w:numId w:val="0"/>
              </w:numPr>
              <w:spacing w:before="0" w:beforeAutospacing="0" w:after="120" w:afterAutospacing="0" w:line="240" w:lineRule="auto"/>
              <w:ind w:left="0" w:right="0" w:firstLine="0"/>
              <w:jc w:val="left"/>
              <w:outlineLvl w:val="9"/>
            </w:pPr>
            <w:r>
              <w:t>SG030203O</w:t>
            </w:r>
          </w:p>
        </w:tc>
        <w:tc>
          <w:tcPr/>
          <w:p>
            <w:pPr>
              <w:numPr>
                <w:ilvl w:val="0"/>
                <w:numId w:val="0"/>
              </w:numPr>
              <w:spacing w:before="0" w:beforeAutospacing="0" w:after="120" w:afterAutospacing="0" w:line="240" w:lineRule="auto"/>
              <w:ind w:left="0" w:right="0" w:firstLine="0"/>
              <w:jc w:val="left"/>
              <w:outlineLvl w:val="9"/>
            </w:pPr>
          </w:p>
        </w:tc>
      </w:tr>
    </w:tbl>
    <w:p>
      <w:hyperlink r:id="rId64" w:history="1">
        <w:r>
          <w:rPr>
            <w:rStyle w:val="Hyperlink"/>
          </w:rPr>
          <w:t>11 demandes</w:t>
        </w:r>
      </w:hyperlink>
    </w:p>
    <w:p/>
    <w:p>
      <w:pPr>
        <w:pStyle w:val="Heading2"/>
      </w:pPr>
      <w:bookmarkStart w:id="13" w:name="scroll-bookmark-8"/>
      <w:bookmarkStart w:id="14" w:name="_Toc256000122"/>
      <w:r>
        <w:t>Connexions BdD et Datasources weblogic</w:t>
      </w:r>
      <w:bookmarkEnd w:id="14"/>
      <w:bookmarkEnd w:id="13"/>
    </w:p>
    <w:p>
      <w:r>
        <w:t>Pour tous les environnements (DEV, MCO, INT), liste des comptes utilisateurs à utiliser et sources de données à configurer sur les serveurs Weblogic :</w:t>
      </w:r>
    </w:p>
    <w:tbl>
      <w:tblPr>
        <w:tblStyle w:val="ScrollTableNormal"/>
        <w:tblW w:w="5000" w:type="pct"/>
        <w:tblLook w:val="0020"/>
      </w:tblPr>
      <w:tblGrid>
        <w:gridCol w:w="741"/>
        <w:gridCol w:w="581"/>
        <w:gridCol w:w="1158"/>
        <w:gridCol w:w="979"/>
        <w:gridCol w:w="1084"/>
        <w:gridCol w:w="621"/>
        <w:gridCol w:w="1452"/>
        <w:gridCol w:w="187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BdD</w:t>
            </w:r>
          </w:p>
        </w:tc>
        <w:tc>
          <w:tcPr/>
          <w:p>
            <w:pPr>
              <w:numPr>
                <w:ilvl w:val="0"/>
                <w:numId w:val="0"/>
              </w:numPr>
              <w:spacing w:before="0" w:beforeAutospacing="0" w:after="120" w:afterAutospacing="0" w:line="240" w:lineRule="auto"/>
              <w:ind w:left="0" w:right="0" w:firstLine="0"/>
              <w:jc w:val="left"/>
              <w:outlineLvl w:val="9"/>
            </w:pPr>
            <w:r>
              <w:t>Socle</w:t>
            </w:r>
          </w:p>
        </w:tc>
        <w:tc>
          <w:tcPr/>
          <w:p>
            <w:pPr>
              <w:spacing w:before="0" w:beforeAutospacing="0" w:after="120" w:afterAutospacing="0" w:line="240" w:lineRule="auto"/>
              <w:ind w:left="0" w:right="0" w:firstLine="0"/>
              <w:jc w:val="left"/>
              <w:outlineLvl w:val="9"/>
            </w:pPr>
            <w:r>
              <w:t>Application</w:t>
            </w:r>
          </w:p>
          <w:p>
            <w:pPr>
              <w:numPr>
                <w:ilvl w:val="0"/>
                <w:numId w:val="0"/>
              </w:numPr>
              <w:spacing w:before="0" w:beforeAutospacing="0" w:after="120" w:afterAutospacing="0" w:line="240" w:lineRule="auto"/>
              <w:ind w:left="0" w:right="0" w:firstLine="0"/>
              <w:jc w:val="left"/>
              <w:outlineLvl w:val="9"/>
            </w:pPr>
            <w:r>
              <w:t>utilisatrice</w:t>
            </w:r>
          </w:p>
        </w:tc>
        <w:tc>
          <w:tcPr/>
          <w:p>
            <w:pPr>
              <w:numPr>
                <w:ilvl w:val="0"/>
                <w:numId w:val="0"/>
              </w:numPr>
              <w:spacing w:before="0" w:beforeAutospacing="0" w:after="120" w:afterAutospacing="0" w:line="240" w:lineRule="auto"/>
              <w:ind w:left="0" w:right="0" w:firstLine="0"/>
              <w:jc w:val="left"/>
              <w:outlineLvl w:val="9"/>
            </w:pPr>
            <w:r>
              <w:t>Type BdD</w:t>
            </w:r>
          </w:p>
        </w:tc>
        <w:tc>
          <w:tcPr/>
          <w:p>
            <w:pPr>
              <w:numPr>
                <w:ilvl w:val="0"/>
                <w:numId w:val="0"/>
              </w:numPr>
              <w:spacing w:before="0" w:beforeAutospacing="0" w:after="120" w:afterAutospacing="0" w:line="240" w:lineRule="auto"/>
              <w:ind w:left="0" w:right="0" w:firstLine="0"/>
              <w:jc w:val="left"/>
              <w:outlineLvl w:val="9"/>
            </w:pPr>
            <w:r>
              <w:t>Utilisateur</w:t>
            </w:r>
          </w:p>
        </w:tc>
        <w:tc>
          <w:tcPr/>
          <w:p>
            <w:pPr>
              <w:numPr>
                <w:ilvl w:val="0"/>
                <w:numId w:val="0"/>
              </w:numPr>
              <w:spacing w:before="0" w:beforeAutospacing="0" w:after="120" w:afterAutospacing="0" w:line="240" w:lineRule="auto"/>
              <w:ind w:left="0" w:right="0" w:firstLine="0"/>
              <w:jc w:val="left"/>
              <w:outlineLvl w:val="9"/>
            </w:pPr>
            <w:r>
              <w:t>Mot de passe</w:t>
            </w:r>
          </w:p>
        </w:tc>
        <w:tc>
          <w:tcPr/>
          <w:p>
            <w:pPr>
              <w:spacing w:before="0" w:beforeAutospacing="0" w:after="120" w:afterAutospacing="0" w:line="240" w:lineRule="auto"/>
              <w:ind w:left="0" w:right="0" w:firstLine="0"/>
              <w:jc w:val="left"/>
              <w:outlineLvl w:val="9"/>
            </w:pPr>
            <w:r>
              <w:t>Source</w:t>
            </w:r>
          </w:p>
          <w:p>
            <w:pPr>
              <w:numPr>
                <w:ilvl w:val="0"/>
                <w:numId w:val="0"/>
              </w:numPr>
              <w:spacing w:before="0" w:beforeAutospacing="0" w:after="120" w:afterAutospacing="0" w:line="240" w:lineRule="auto"/>
              <w:ind w:left="0" w:right="0" w:firstLine="0"/>
              <w:jc w:val="left"/>
              <w:outlineLvl w:val="9"/>
            </w:pPr>
            <w:r>
              <w:t>de données</w:t>
            </w:r>
          </w:p>
        </w:tc>
        <w:tc>
          <w:tcPr/>
          <w:p>
            <w:pPr>
              <w:numPr>
                <w:ilvl w:val="0"/>
                <w:numId w:val="0"/>
              </w:numPr>
              <w:spacing w:before="0" w:beforeAutospacing="0" w:after="120" w:afterAutospacing="0" w:line="240" w:lineRule="auto"/>
              <w:ind w:left="0" w:right="0" w:firstLine="0"/>
              <w:jc w:val="left"/>
              <w:outlineLvl w:val="9"/>
            </w:pPr>
            <w:r>
              <w:t>Nom JNDI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FA_O</w:t>
            </w:r>
          </w:p>
        </w:tc>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t>(Base BDO)</w:t>
            </w:r>
          </w:p>
        </w:tc>
        <w:tc>
          <w:tcPr/>
          <w:p>
            <w:pPr>
              <w:numPr>
                <w:ilvl w:val="0"/>
                <w:numId w:val="0"/>
              </w:numPr>
              <w:spacing w:before="0" w:beforeAutospacing="0" w:after="120" w:afterAutospacing="0" w:line="240" w:lineRule="auto"/>
              <w:ind w:left="0" w:right="0" w:firstLine="0"/>
              <w:jc w:val="left"/>
              <w:outlineLvl w:val="9"/>
            </w:pPr>
            <w:r>
              <w:t>Oracle</w:t>
            </w:r>
          </w:p>
        </w:tc>
        <w:tc>
          <w:tcPr/>
          <w:p>
            <w:pPr>
              <w:numPr>
                <w:ilvl w:val="0"/>
                <w:numId w:val="0"/>
              </w:numPr>
              <w:spacing w:before="0" w:beforeAutospacing="0" w:after="120" w:afterAutospacing="0" w:line="240" w:lineRule="auto"/>
              <w:ind w:left="0" w:right="0" w:firstLine="0"/>
              <w:jc w:val="left"/>
              <w:outlineLvl w:val="9"/>
            </w:pPr>
            <w:r>
              <w:t>FA</w:t>
            </w:r>
          </w:p>
        </w:tc>
        <w:tc>
          <w:tcPr/>
          <w:p>
            <w:pPr>
              <w:numPr>
                <w:ilvl w:val="0"/>
                <w:numId w:val="0"/>
              </w:numPr>
              <w:spacing w:before="0" w:beforeAutospacing="0" w:after="120" w:afterAutospacing="0" w:line="240" w:lineRule="auto"/>
              <w:ind w:left="0" w:right="0" w:firstLine="0"/>
              <w:jc w:val="left"/>
              <w:outlineLvl w:val="9"/>
            </w:pPr>
            <w:r>
              <w:t>FA</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APCV_O</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APCV</w:t>
            </w:r>
          </w:p>
        </w:tc>
        <w:tc>
          <w:tcPr/>
          <w:p>
            <w:pPr>
              <w:numPr>
                <w:ilvl w:val="0"/>
                <w:numId w:val="0"/>
              </w:numPr>
              <w:spacing w:before="0" w:beforeAutospacing="0" w:after="120" w:afterAutospacing="0" w:line="240" w:lineRule="auto"/>
              <w:ind w:left="0" w:right="0" w:firstLine="0"/>
              <w:jc w:val="left"/>
              <w:outlineLvl w:val="9"/>
            </w:pPr>
            <w:r>
              <w:t>PostgreSql</w:t>
            </w:r>
          </w:p>
        </w:tc>
        <w:tc>
          <w:tcPr/>
          <w:p>
            <w:pPr>
              <w:numPr>
                <w:ilvl w:val="0"/>
                <w:numId w:val="0"/>
              </w:numPr>
              <w:spacing w:before="0" w:beforeAutospacing="0" w:after="120" w:afterAutospacing="0" w:line="240" w:lineRule="auto"/>
              <w:ind w:left="0" w:right="0" w:firstLine="0"/>
              <w:jc w:val="left"/>
              <w:outlineLvl w:val="9"/>
            </w:pPr>
            <w:r>
              <w:t>apcv</w:t>
            </w:r>
          </w:p>
        </w:tc>
        <w:tc>
          <w:tcPr/>
          <w:p>
            <w:pPr>
              <w:numPr>
                <w:ilvl w:val="0"/>
                <w:numId w:val="0"/>
              </w:numPr>
              <w:spacing w:before="0" w:beforeAutospacing="0" w:after="120" w:afterAutospacing="0" w:line="240" w:lineRule="auto"/>
              <w:ind w:left="0" w:right="0" w:firstLine="0"/>
              <w:jc w:val="left"/>
              <w:outlineLvl w:val="9"/>
            </w:pPr>
            <w:r>
              <w:t>apcv</w:t>
            </w:r>
          </w:p>
        </w:tc>
        <w:tc>
          <w:tcPr/>
          <w:p>
            <w:pPr>
              <w:numPr>
                <w:ilvl w:val="0"/>
                <w:numId w:val="0"/>
              </w:numPr>
              <w:spacing w:before="0" w:beforeAutospacing="0" w:after="120" w:afterAutospacing="0" w:line="240" w:lineRule="auto"/>
              <w:ind w:left="0" w:right="0" w:firstLine="0"/>
              <w:jc w:val="left"/>
              <w:outlineLvl w:val="9"/>
            </w:pPr>
            <w:r>
              <w:t>apcv_ds-jdbc</w:t>
            </w:r>
          </w:p>
        </w:tc>
        <w:tc>
          <w:tcPr/>
          <w:p>
            <w:pPr>
              <w:numPr>
                <w:ilvl w:val="0"/>
                <w:numId w:val="0"/>
              </w:numPr>
              <w:spacing w:before="0" w:beforeAutospacing="0" w:after="120" w:afterAutospacing="0" w:line="240" w:lineRule="auto"/>
              <w:ind w:left="0" w:right="0" w:firstLine="0"/>
              <w:jc w:val="left"/>
              <w:outlineLvl w:val="9"/>
            </w:pPr>
            <w:r>
              <w:t>jdbc/apcv_ds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FO_O</w:t>
            </w:r>
          </w:p>
        </w:tc>
        <w:tc>
          <w:tcPr/>
          <w:p>
            <w:pPr>
              <w:numPr>
                <w:ilvl w:val="0"/>
                <w:numId w:val="0"/>
              </w:numPr>
              <w:spacing w:before="0" w:beforeAutospacing="0" w:after="120" w:afterAutospacing="0" w:line="240" w:lineRule="auto"/>
              <w:ind w:left="0" w:right="0" w:firstLine="0"/>
              <w:jc w:val="left"/>
              <w:outlineLvl w:val="9"/>
            </w:pPr>
            <w:r>
              <w:t>ST2 ?</w:t>
            </w:r>
          </w:p>
        </w:tc>
        <w:tc>
          <w:tcPr/>
          <w:p>
            <w:pPr>
              <w:spacing w:before="0" w:beforeAutospacing="0" w:after="120" w:afterAutospacing="0" w:line="240" w:lineRule="auto"/>
              <w:ind w:left="0" w:right="0" w:firstLine="0"/>
              <w:jc w:val="left"/>
              <w:outlineLvl w:val="9"/>
            </w:pPr>
            <w:r>
              <w:t>FO</w:t>
            </w:r>
          </w:p>
          <w:p>
            <w:pPr>
              <w:spacing w:before="0" w:beforeAutospacing="0" w:after="120" w:afterAutospacing="0" w:line="240" w:lineRule="auto"/>
              <w:ind w:left="0" w:right="0" w:firstLine="0"/>
              <w:jc w:val="left"/>
              <w:outlineLvl w:val="9"/>
            </w:pPr>
            <w:r>
              <w:t>VIES (B0535)</w:t>
            </w:r>
          </w:p>
          <w:p>
            <w:pPr>
              <w:numPr>
                <w:ilvl w:val="0"/>
                <w:numId w:val="0"/>
              </w:numPr>
              <w:spacing w:before="0" w:beforeAutospacing="0" w:after="120" w:afterAutospacing="0" w:line="240" w:lineRule="auto"/>
              <w:ind w:left="0" w:right="0" w:firstLine="0"/>
              <w:jc w:val="left"/>
              <w:outlineLvl w:val="9"/>
            </w:pPr>
            <w:r>
              <w:t>VIEC</w:t>
            </w:r>
          </w:p>
        </w:tc>
        <w:tc>
          <w:tcPr/>
          <w:p>
            <w:pPr>
              <w:numPr>
                <w:ilvl w:val="0"/>
                <w:numId w:val="0"/>
              </w:numPr>
              <w:spacing w:before="0" w:beforeAutospacing="0" w:after="120" w:afterAutospacing="0" w:line="240" w:lineRule="auto"/>
              <w:ind w:left="0" w:right="0" w:firstLine="0"/>
              <w:jc w:val="left"/>
              <w:outlineLvl w:val="9"/>
            </w:pPr>
            <w:r>
              <w:t>Oracle</w:t>
            </w:r>
          </w:p>
        </w:tc>
        <w:tc>
          <w:tcPr/>
          <w:p>
            <w:pPr>
              <w:numPr>
                <w:ilvl w:val="0"/>
                <w:numId w:val="0"/>
              </w:numPr>
              <w:spacing w:before="0" w:beforeAutospacing="0" w:after="120" w:afterAutospacing="0" w:line="240" w:lineRule="auto"/>
              <w:ind w:left="0" w:right="0" w:firstLine="0"/>
              <w:jc w:val="left"/>
              <w:outlineLvl w:val="9"/>
            </w:pPr>
            <w:r>
              <w:t>FO</w:t>
            </w:r>
          </w:p>
        </w:tc>
        <w:tc>
          <w:tcPr/>
          <w:p>
            <w:pPr>
              <w:numPr>
                <w:ilvl w:val="0"/>
                <w:numId w:val="0"/>
              </w:numPr>
              <w:spacing w:before="0" w:beforeAutospacing="0" w:after="120" w:afterAutospacing="0" w:line="240" w:lineRule="auto"/>
              <w:ind w:left="0" w:right="0" w:firstLine="0"/>
              <w:jc w:val="left"/>
              <w:outlineLvl w:val="9"/>
            </w:pPr>
            <w:r>
              <w:t>FO</w:t>
            </w:r>
          </w:p>
        </w:tc>
        <w:tc>
          <w:tcPr/>
          <w:p>
            <w:pPr>
              <w:numPr>
                <w:ilvl w:val="0"/>
                <w:numId w:val="0"/>
              </w:numPr>
              <w:spacing w:before="0" w:beforeAutospacing="0" w:after="120" w:afterAutospacing="0" w:line="240" w:lineRule="auto"/>
              <w:ind w:left="0" w:right="0" w:firstLine="0"/>
              <w:jc w:val="left"/>
              <w:outlineLvl w:val="9"/>
            </w:pPr>
            <w:r>
              <w:t>fo_ds</w:t>
            </w:r>
            <w:r>
              <w:t> </w:t>
            </w:r>
            <w:r>
              <w:t> </w:t>
            </w:r>
          </w:p>
        </w:tc>
        <w:tc>
          <w:tcPr/>
          <w:p>
            <w:pPr>
              <w:numPr>
                <w:ilvl w:val="0"/>
                <w:numId w:val="0"/>
              </w:numPr>
              <w:spacing w:before="0" w:beforeAutospacing="0" w:after="120" w:afterAutospacing="0" w:line="240" w:lineRule="auto"/>
              <w:ind w:left="0" w:right="0" w:firstLine="0"/>
              <w:jc w:val="left"/>
              <w:outlineLvl w:val="9"/>
            </w:pPr>
            <w:r>
              <w:t>jdbc/</w:t>
            </w:r>
            <w:r>
              <w:t>fo_ds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FO_O</w:t>
            </w:r>
          </w:p>
        </w:tc>
        <w:tc>
          <w:tcPr/>
          <w:p>
            <w:pPr>
              <w:numPr>
                <w:ilvl w:val="0"/>
                <w:numId w:val="0"/>
              </w:numPr>
              <w:spacing w:before="0" w:beforeAutospacing="0" w:after="120" w:afterAutospacing="0" w:line="240" w:lineRule="auto"/>
              <w:ind w:left="0" w:right="0" w:firstLine="0"/>
              <w:jc w:val="left"/>
              <w:outlineLvl w:val="9"/>
            </w:pPr>
            <w:r>
              <w:t>ST3</w:t>
            </w:r>
          </w:p>
        </w:tc>
        <w:tc>
          <w:tcPr/>
          <w:p>
            <w:pPr>
              <w:spacing w:before="0" w:beforeAutospacing="0" w:after="120" w:afterAutospacing="0" w:line="240" w:lineRule="auto"/>
              <w:ind w:left="0" w:right="0" w:firstLine="0"/>
              <w:jc w:val="left"/>
              <w:outlineLvl w:val="9"/>
            </w:pPr>
            <w:r>
              <w:t>FO</w:t>
            </w:r>
          </w:p>
          <w:p>
            <w:pPr>
              <w:spacing w:before="0" w:beforeAutospacing="0" w:after="120" w:afterAutospacing="0" w:line="240" w:lineRule="auto"/>
              <w:ind w:left="0" w:right="0" w:firstLine="0"/>
              <w:jc w:val="left"/>
              <w:outlineLvl w:val="9"/>
            </w:pPr>
            <w:r>
              <w:t>VIES (B0600)</w:t>
            </w:r>
          </w:p>
          <w:p>
            <w:pPr>
              <w:numPr>
                <w:ilvl w:val="0"/>
                <w:numId w:val="0"/>
              </w:numPr>
              <w:spacing w:before="0" w:beforeAutospacing="0" w:after="120" w:afterAutospacing="0" w:line="240" w:lineRule="auto"/>
              <w:ind w:left="0" w:right="0" w:firstLine="0"/>
              <w:jc w:val="left"/>
              <w:outlineLvl w:val="9"/>
            </w:pPr>
            <w:r>
              <w:t>VIEC</w:t>
            </w:r>
          </w:p>
        </w:tc>
        <w:tc>
          <w:tcPr/>
          <w:p>
            <w:pPr>
              <w:numPr>
                <w:ilvl w:val="0"/>
                <w:numId w:val="0"/>
              </w:numPr>
              <w:spacing w:before="0" w:beforeAutospacing="0" w:after="120" w:afterAutospacing="0" w:line="240" w:lineRule="auto"/>
              <w:ind w:left="0" w:right="0" w:firstLine="0"/>
              <w:jc w:val="left"/>
              <w:outlineLvl w:val="9"/>
            </w:pPr>
            <w:r>
              <w:t>Oracle</w:t>
            </w:r>
          </w:p>
        </w:tc>
        <w:tc>
          <w:tcPr/>
          <w:p>
            <w:pPr>
              <w:spacing w:before="0" w:beforeAutospacing="0" w:after="120" w:afterAutospacing="0" w:line="240" w:lineRule="auto"/>
              <w:ind w:left="0" w:right="0" w:firstLine="0"/>
              <w:jc w:val="left"/>
              <w:outlineLvl w:val="9"/>
            </w:pPr>
            <w:r>
              <w:t>FO</w:t>
            </w:r>
          </w:p>
          <w:p>
            <w:pPr>
              <w:spacing w:before="0" w:beforeAutospacing="0" w:after="120" w:afterAutospacing="0" w:line="240" w:lineRule="auto"/>
              <w:ind w:left="0" w:right="0" w:firstLine="0"/>
              <w:jc w:val="left"/>
              <w:outlineLvl w:val="9"/>
            </w:pPr>
            <w:r>
              <w:t>JMSFO</w:t>
            </w:r>
          </w:p>
          <w:p>
            <w:pPr>
              <w:numPr>
                <w:ilvl w:val="0"/>
                <w:numId w:val="0"/>
              </w:numPr>
              <w:spacing w:before="0" w:beforeAutospacing="0" w:after="120" w:afterAutospacing="0" w:line="240" w:lineRule="auto"/>
              <w:ind w:left="0" w:right="0" w:firstLine="0"/>
              <w:jc w:val="left"/>
              <w:outlineLvl w:val="9"/>
            </w:pPr>
            <w:r>
              <w:t>FO</w:t>
            </w:r>
          </w:p>
        </w:tc>
        <w:tc>
          <w:tcPr/>
          <w:p>
            <w:pPr>
              <w:spacing w:before="0" w:beforeAutospacing="0" w:after="120" w:afterAutospacing="0" w:line="240" w:lineRule="auto"/>
              <w:ind w:left="0" w:right="0" w:firstLine="0"/>
              <w:jc w:val="left"/>
              <w:outlineLvl w:val="9"/>
            </w:pPr>
            <w:r>
              <w:t>FO</w:t>
            </w:r>
          </w:p>
          <w:p>
            <w:pPr>
              <w:spacing w:before="0" w:beforeAutospacing="0" w:after="120" w:afterAutospacing="0" w:line="240" w:lineRule="auto"/>
              <w:ind w:left="0" w:right="0" w:firstLine="0"/>
              <w:jc w:val="left"/>
              <w:outlineLvl w:val="9"/>
            </w:pPr>
            <w:r>
              <w:t>JMSFO</w:t>
            </w:r>
          </w:p>
          <w:p>
            <w:pPr>
              <w:numPr>
                <w:ilvl w:val="0"/>
                <w:numId w:val="0"/>
              </w:numPr>
              <w:spacing w:before="0" w:beforeAutospacing="0" w:after="120" w:afterAutospacing="0" w:line="240" w:lineRule="auto"/>
              <w:ind w:left="0" w:right="0" w:firstLine="0"/>
              <w:jc w:val="left"/>
              <w:outlineLvl w:val="9"/>
            </w:pPr>
            <w:r>
              <w:t>FO</w:t>
            </w:r>
          </w:p>
        </w:tc>
        <w:tc>
          <w:tcPr/>
          <w:p>
            <w:pPr>
              <w:spacing w:before="0" w:beforeAutospacing="0" w:after="120" w:afterAutospacing="0" w:line="240" w:lineRule="auto"/>
              <w:ind w:left="0" w:right="0" w:firstLine="0"/>
              <w:jc w:val="left"/>
              <w:outlineLvl w:val="9"/>
            </w:pPr>
            <w:r>
              <w:t>fo_ds_noxa</w:t>
            </w:r>
          </w:p>
          <w:p>
            <w:pPr>
              <w:spacing w:before="0" w:beforeAutospacing="0" w:after="120" w:afterAutospacing="0" w:line="240" w:lineRule="auto"/>
              <w:ind w:left="0" w:right="0" w:firstLine="0"/>
              <w:jc w:val="left"/>
              <w:outlineLvl w:val="9"/>
            </w:pPr>
            <w:r>
              <w:t>fo_ds_jms</w:t>
            </w:r>
          </w:p>
          <w:p>
            <w:pPr>
              <w:numPr>
                <w:ilvl w:val="0"/>
                <w:numId w:val="0"/>
              </w:numPr>
              <w:spacing w:before="0" w:beforeAutospacing="0" w:after="120" w:afterAutospacing="0" w:line="240" w:lineRule="auto"/>
              <w:ind w:left="0" w:right="0" w:firstLine="0"/>
              <w:jc w:val="left"/>
              <w:outlineLvl w:val="9"/>
            </w:pPr>
            <w:r>
              <w:t>fo_ds_seq</w:t>
            </w:r>
          </w:p>
        </w:tc>
        <w:tc>
          <w:tcPr/>
          <w:p>
            <w:pPr>
              <w:spacing w:before="0" w:beforeAutospacing="0" w:after="120" w:afterAutospacing="0" w:line="240" w:lineRule="auto"/>
              <w:ind w:left="0" w:right="0" w:firstLine="0"/>
              <w:jc w:val="left"/>
              <w:outlineLvl w:val="9"/>
            </w:pPr>
            <w:r>
              <w:t>jdbc/fo_ds_noxa</w:t>
            </w:r>
          </w:p>
          <w:p>
            <w:pPr>
              <w:spacing w:before="0" w:beforeAutospacing="0" w:after="120" w:afterAutospacing="0" w:line="240" w:lineRule="auto"/>
              <w:ind w:left="0" w:right="0" w:firstLine="0"/>
              <w:jc w:val="left"/>
              <w:outlineLvl w:val="9"/>
            </w:pPr>
            <w:r>
              <w:t>jdbc/fo_ds_jms</w:t>
            </w:r>
          </w:p>
          <w:p>
            <w:pPr>
              <w:numPr>
                <w:ilvl w:val="0"/>
                <w:numId w:val="0"/>
              </w:numPr>
              <w:spacing w:before="0" w:beforeAutospacing="0" w:after="120" w:afterAutospacing="0" w:line="240" w:lineRule="auto"/>
              <w:ind w:left="0" w:right="0" w:firstLine="0"/>
              <w:jc w:val="left"/>
              <w:outlineLvl w:val="9"/>
            </w:pPr>
            <w:r>
              <w:t>jdbc/fo_ds_seq</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SG_O</w:t>
            </w:r>
          </w:p>
        </w:tc>
        <w:tc>
          <w:tcPr/>
          <w:p>
            <w:pPr>
              <w:numPr>
                <w:ilvl w:val="0"/>
                <w:numId w:val="0"/>
              </w:numPr>
              <w:spacing w:before="0" w:beforeAutospacing="0" w:after="120" w:afterAutospacing="0" w:line="240" w:lineRule="auto"/>
              <w:ind w:left="0" w:right="0" w:firstLine="0"/>
              <w:jc w:val="left"/>
              <w:outlineLvl w:val="9"/>
            </w:pPr>
            <w:r>
              <w:t>ST1</w:t>
            </w:r>
          </w:p>
        </w:tc>
        <w:tc>
          <w:tcPr/>
          <w:p>
            <w:pPr>
              <w:numPr>
                <w:ilvl w:val="0"/>
                <w:numId w:val="0"/>
              </w:numPr>
              <w:spacing w:before="0" w:beforeAutospacing="0" w:after="120" w:afterAutospacing="0" w:line="240" w:lineRule="auto"/>
              <w:ind w:left="0" w:right="0" w:firstLine="0"/>
              <w:jc w:val="left"/>
              <w:outlineLvl w:val="9"/>
            </w:pPr>
            <w:r>
              <w:t>SG</w:t>
            </w:r>
          </w:p>
        </w:tc>
        <w:tc>
          <w:tcPr/>
          <w:p>
            <w:pPr>
              <w:numPr>
                <w:ilvl w:val="0"/>
                <w:numId w:val="0"/>
              </w:numPr>
              <w:spacing w:before="0" w:beforeAutospacing="0" w:after="120" w:afterAutospacing="0" w:line="240" w:lineRule="auto"/>
              <w:ind w:left="0" w:right="0" w:firstLine="0"/>
              <w:jc w:val="left"/>
              <w:outlineLvl w:val="9"/>
            </w:pPr>
            <w:r>
              <w:t>Oracle</w:t>
            </w:r>
          </w:p>
        </w:tc>
        <w:tc>
          <w:tcPr/>
          <w:p>
            <w:pPr>
              <w:spacing w:before="0" w:beforeAutospacing="0" w:after="120" w:afterAutospacing="0" w:line="240" w:lineRule="auto"/>
              <w:ind w:left="0" w:right="0" w:firstLine="0"/>
              <w:jc w:val="left"/>
              <w:outlineLvl w:val="9"/>
            </w:pPr>
            <w:r>
              <w:t>SG</w:t>
            </w:r>
          </w:p>
          <w:p>
            <w:pPr>
              <w:spacing w:before="0" w:beforeAutospacing="0" w:after="120" w:afterAutospacing="0" w:line="240" w:lineRule="auto"/>
              <w:ind w:left="0" w:right="0" w:firstLine="0"/>
              <w:jc w:val="left"/>
              <w:outlineLvl w:val="9"/>
            </w:pPr>
            <w:r>
              <w:t>CTL16</w:t>
            </w:r>
          </w:p>
          <w:p>
            <w:pPr>
              <w:numPr>
                <w:ilvl w:val="0"/>
                <w:numId w:val="0"/>
              </w:numPr>
              <w:spacing w:before="0" w:beforeAutospacing="0" w:after="120" w:afterAutospacing="0" w:line="240" w:lineRule="auto"/>
              <w:ind w:left="0" w:right="0" w:firstLine="0"/>
              <w:jc w:val="left"/>
              <w:outlineLvl w:val="9"/>
            </w:pPr>
            <w:r>
              <w:t>CTL25</w:t>
            </w:r>
          </w:p>
        </w:tc>
        <w:tc>
          <w:tcPr/>
          <w:p>
            <w:pPr>
              <w:spacing w:before="0" w:beforeAutospacing="0" w:after="120" w:afterAutospacing="0" w:line="240" w:lineRule="auto"/>
              <w:ind w:left="0" w:right="0" w:firstLine="0"/>
              <w:jc w:val="left"/>
              <w:outlineLvl w:val="9"/>
            </w:pPr>
            <w:r>
              <w:t>SG</w:t>
            </w:r>
          </w:p>
          <w:p>
            <w:pPr>
              <w:spacing w:before="0" w:beforeAutospacing="0" w:after="120" w:afterAutospacing="0" w:line="240" w:lineRule="auto"/>
              <w:ind w:left="0" w:right="0" w:firstLine="0"/>
              <w:jc w:val="left"/>
              <w:outlineLvl w:val="9"/>
            </w:pPr>
            <w:r>
              <w:t>CTL16</w:t>
            </w:r>
          </w:p>
          <w:p>
            <w:pPr>
              <w:numPr>
                <w:ilvl w:val="0"/>
                <w:numId w:val="0"/>
              </w:numPr>
              <w:spacing w:before="0" w:beforeAutospacing="0" w:after="120" w:afterAutospacing="0" w:line="240" w:lineRule="auto"/>
              <w:ind w:left="0" w:right="0" w:firstLine="0"/>
              <w:jc w:val="left"/>
              <w:outlineLvl w:val="9"/>
            </w:pPr>
            <w:r>
              <w:t>CTL25</w:t>
            </w:r>
          </w:p>
        </w:tc>
        <w:tc>
          <w:tcPr/>
          <w:p>
            <w:pPr>
              <w:spacing w:before="0" w:beforeAutospacing="0" w:after="120" w:afterAutospacing="0" w:line="240" w:lineRule="auto"/>
              <w:ind w:left="0" w:right="0" w:firstLine="0"/>
              <w:jc w:val="left"/>
              <w:outlineLvl w:val="9"/>
            </w:pPr>
            <w:r>
              <w:t>sg_ds</w:t>
            </w:r>
            <w:r>
              <w:t> </w:t>
            </w:r>
          </w:p>
          <w:p>
            <w:pPr>
              <w:spacing w:before="0" w:beforeAutospacing="0" w:after="120" w:afterAutospacing="0" w:line="240" w:lineRule="auto"/>
              <w:ind w:left="0" w:right="0" w:firstLine="0"/>
              <w:jc w:val="left"/>
              <w:outlineLvl w:val="9"/>
            </w:pPr>
            <w:r>
              <w:t>sg_ds_c16</w:t>
            </w:r>
          </w:p>
          <w:p>
            <w:pPr>
              <w:numPr>
                <w:ilvl w:val="0"/>
                <w:numId w:val="0"/>
              </w:numPr>
              <w:spacing w:before="0" w:beforeAutospacing="0" w:after="120" w:afterAutospacing="0" w:line="240" w:lineRule="auto"/>
              <w:ind w:left="0" w:right="0" w:firstLine="0"/>
              <w:jc w:val="left"/>
              <w:outlineLvl w:val="9"/>
            </w:pPr>
            <w:r>
              <w:t>sg_ds_c25</w:t>
            </w:r>
          </w:p>
        </w:tc>
        <w:tc>
          <w:tcPr/>
          <w:p>
            <w:pPr>
              <w:spacing w:before="0" w:beforeAutospacing="0" w:after="120" w:afterAutospacing="0" w:line="240" w:lineRule="auto"/>
              <w:ind w:left="0" w:right="0" w:firstLine="0"/>
              <w:jc w:val="left"/>
              <w:outlineLvl w:val="9"/>
            </w:pPr>
            <w:r>
              <w:t>jdbc/</w:t>
            </w:r>
            <w:r>
              <w:t>sg_ds</w:t>
            </w:r>
          </w:p>
          <w:p>
            <w:pPr>
              <w:spacing w:before="0" w:beforeAutospacing="0" w:after="120" w:afterAutospacing="0" w:line="240" w:lineRule="auto"/>
              <w:ind w:left="0" w:right="0" w:firstLine="0"/>
              <w:jc w:val="left"/>
              <w:outlineLvl w:val="9"/>
            </w:pPr>
            <w:r>
              <w:t>jdbc/sg_ds_c16</w:t>
            </w:r>
          </w:p>
          <w:p>
            <w:pPr>
              <w:numPr>
                <w:ilvl w:val="0"/>
                <w:numId w:val="0"/>
              </w:numPr>
              <w:spacing w:before="0" w:beforeAutospacing="0" w:after="120" w:afterAutospacing="0" w:line="240" w:lineRule="auto"/>
              <w:ind w:left="0" w:right="0" w:firstLine="0"/>
              <w:jc w:val="left"/>
              <w:outlineLvl w:val="9"/>
            </w:pPr>
            <w:r>
              <w:t>jdbc/sg_ds_c25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SG_O</w:t>
            </w:r>
          </w:p>
        </w:tc>
        <w:tc>
          <w:tcPr/>
          <w:p>
            <w:pPr>
              <w:numPr>
                <w:ilvl w:val="0"/>
                <w:numId w:val="0"/>
              </w:numPr>
              <w:spacing w:before="0" w:beforeAutospacing="0" w:after="120" w:afterAutospacing="0" w:line="240" w:lineRule="auto"/>
              <w:ind w:left="0" w:right="0" w:firstLine="0"/>
              <w:jc w:val="left"/>
              <w:outlineLvl w:val="9"/>
            </w:pPr>
            <w:r>
              <w:t>ST2</w:t>
            </w:r>
          </w:p>
        </w:tc>
        <w:tc>
          <w:tcPr/>
          <w:p>
            <w:pPr>
              <w:numPr>
                <w:ilvl w:val="0"/>
                <w:numId w:val="0"/>
              </w:numPr>
              <w:spacing w:before="0" w:beforeAutospacing="0" w:after="120" w:afterAutospacing="0" w:line="240" w:lineRule="auto"/>
              <w:ind w:left="0" w:right="0" w:firstLine="0"/>
              <w:jc w:val="left"/>
              <w:outlineLvl w:val="9"/>
            </w:pPr>
            <w:r>
              <w:t>SG</w:t>
            </w:r>
          </w:p>
        </w:tc>
        <w:tc>
          <w:tcPr/>
          <w:p>
            <w:pPr>
              <w:numPr>
                <w:ilvl w:val="0"/>
                <w:numId w:val="0"/>
              </w:numPr>
              <w:spacing w:before="0" w:beforeAutospacing="0" w:after="120" w:afterAutospacing="0" w:line="240" w:lineRule="auto"/>
              <w:ind w:left="0" w:right="0" w:firstLine="0"/>
              <w:jc w:val="left"/>
              <w:outlineLvl w:val="9"/>
            </w:pPr>
            <w:r>
              <w:t>Oracle</w:t>
            </w:r>
          </w:p>
        </w:tc>
        <w:tc>
          <w:tcPr/>
          <w:p>
            <w:pPr>
              <w:spacing w:before="0" w:beforeAutospacing="0" w:after="120" w:afterAutospacing="0" w:line="240" w:lineRule="auto"/>
              <w:ind w:left="0" w:right="0" w:firstLine="0"/>
              <w:jc w:val="left"/>
              <w:outlineLvl w:val="9"/>
            </w:pPr>
            <w:r>
              <w:t>SG</w:t>
            </w:r>
          </w:p>
          <w:p>
            <w:pPr>
              <w:spacing w:before="0" w:beforeAutospacing="0" w:after="120" w:afterAutospacing="0" w:line="240" w:lineRule="auto"/>
              <w:ind w:left="0" w:right="0" w:firstLine="0"/>
              <w:jc w:val="left"/>
              <w:outlineLvl w:val="9"/>
            </w:pPr>
            <w:r>
              <w:t>CTL16</w:t>
            </w:r>
          </w:p>
          <w:p>
            <w:pPr>
              <w:numPr>
                <w:ilvl w:val="0"/>
                <w:numId w:val="0"/>
              </w:numPr>
              <w:spacing w:before="0" w:beforeAutospacing="0" w:after="120" w:afterAutospacing="0" w:line="240" w:lineRule="auto"/>
              <w:ind w:left="0" w:right="0" w:firstLine="0"/>
              <w:jc w:val="left"/>
              <w:outlineLvl w:val="9"/>
            </w:pPr>
            <w:r>
              <w:t>CTL25</w:t>
            </w:r>
          </w:p>
        </w:tc>
        <w:tc>
          <w:tcPr/>
          <w:p>
            <w:pPr>
              <w:spacing w:before="0" w:beforeAutospacing="0" w:after="120" w:afterAutospacing="0" w:line="240" w:lineRule="auto"/>
              <w:ind w:left="0" w:right="0" w:firstLine="0"/>
              <w:jc w:val="left"/>
              <w:outlineLvl w:val="9"/>
            </w:pPr>
            <w:r>
              <w:t>SG</w:t>
            </w:r>
          </w:p>
          <w:p>
            <w:pPr>
              <w:spacing w:before="0" w:beforeAutospacing="0" w:after="120" w:afterAutospacing="0" w:line="240" w:lineRule="auto"/>
              <w:ind w:left="0" w:right="0" w:firstLine="0"/>
              <w:jc w:val="left"/>
              <w:outlineLvl w:val="9"/>
            </w:pPr>
            <w:r>
              <w:t>CTL16</w:t>
            </w:r>
          </w:p>
          <w:p>
            <w:pPr>
              <w:numPr>
                <w:ilvl w:val="0"/>
                <w:numId w:val="0"/>
              </w:numPr>
              <w:spacing w:before="0" w:beforeAutospacing="0" w:after="120" w:afterAutospacing="0" w:line="240" w:lineRule="auto"/>
              <w:ind w:left="0" w:right="0" w:firstLine="0"/>
              <w:jc w:val="left"/>
              <w:outlineLvl w:val="9"/>
            </w:pPr>
            <w:r>
              <w:t>CTL25</w:t>
            </w:r>
          </w:p>
        </w:tc>
        <w:tc>
          <w:tcPr/>
          <w:p>
            <w:pPr>
              <w:spacing w:before="0" w:beforeAutospacing="0" w:after="120" w:afterAutospacing="0" w:line="240" w:lineRule="auto"/>
              <w:ind w:left="0" w:right="0" w:firstLine="0"/>
              <w:jc w:val="left"/>
              <w:outlineLvl w:val="9"/>
            </w:pPr>
            <w:r>
              <w:t>sg_ds</w:t>
            </w:r>
            <w:r>
              <w:t>_noxa</w:t>
            </w:r>
          </w:p>
          <w:p>
            <w:pPr>
              <w:spacing w:before="0" w:beforeAutospacing="0" w:after="120" w:afterAutospacing="0" w:line="240" w:lineRule="auto"/>
              <w:ind w:left="0" w:right="0" w:firstLine="0"/>
              <w:jc w:val="left"/>
              <w:outlineLvl w:val="9"/>
            </w:pPr>
            <w:r>
              <w:t>sg_ds_c16_noxa</w:t>
            </w:r>
          </w:p>
          <w:p>
            <w:pPr>
              <w:numPr>
                <w:ilvl w:val="0"/>
                <w:numId w:val="0"/>
              </w:numPr>
              <w:spacing w:before="0" w:beforeAutospacing="0" w:after="120" w:afterAutospacing="0" w:line="240" w:lineRule="auto"/>
              <w:ind w:left="0" w:right="0" w:firstLine="0"/>
              <w:jc w:val="left"/>
              <w:outlineLvl w:val="9"/>
            </w:pPr>
            <w:r>
              <w:t>sg_ds_c25_noxa</w:t>
            </w:r>
          </w:p>
        </w:tc>
        <w:tc>
          <w:tcPr/>
          <w:p>
            <w:pPr>
              <w:spacing w:before="0" w:beforeAutospacing="0" w:after="120" w:afterAutospacing="0" w:line="240" w:lineRule="auto"/>
              <w:ind w:left="0" w:right="0" w:firstLine="0"/>
              <w:jc w:val="left"/>
              <w:outlineLvl w:val="9"/>
            </w:pPr>
            <w:r>
              <w:t>jdbc/</w:t>
            </w:r>
            <w:r>
              <w:t>sg_ds_noxa</w:t>
            </w:r>
          </w:p>
          <w:p>
            <w:pPr>
              <w:spacing w:before="0" w:beforeAutospacing="0" w:after="120" w:afterAutospacing="0" w:line="240" w:lineRule="auto"/>
              <w:ind w:left="0" w:right="0" w:firstLine="0"/>
              <w:jc w:val="left"/>
              <w:outlineLvl w:val="9"/>
            </w:pPr>
            <w:r>
              <w:t>jdbc/sg_ds_c16_noxa</w:t>
            </w:r>
          </w:p>
          <w:p>
            <w:pPr>
              <w:numPr>
                <w:ilvl w:val="0"/>
                <w:numId w:val="0"/>
              </w:numPr>
              <w:spacing w:before="0" w:beforeAutospacing="0" w:after="120" w:afterAutospacing="0" w:line="240" w:lineRule="auto"/>
              <w:ind w:left="0" w:right="0" w:firstLine="0"/>
              <w:jc w:val="left"/>
              <w:outlineLvl w:val="9"/>
            </w:pPr>
            <w:r>
              <w:t>jdbc/sg_ds_c25_noxa</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SG_O</w:t>
            </w:r>
          </w:p>
        </w:tc>
        <w:tc>
          <w:tcPr/>
          <w:p>
            <w:pPr>
              <w:numPr>
                <w:ilvl w:val="0"/>
                <w:numId w:val="0"/>
              </w:numPr>
              <w:spacing w:before="0" w:beforeAutospacing="0" w:after="120" w:afterAutospacing="0" w:line="240" w:lineRule="auto"/>
              <w:ind w:left="0" w:right="0" w:firstLine="0"/>
              <w:jc w:val="left"/>
              <w:outlineLvl w:val="9"/>
            </w:pPr>
            <w:r>
              <w:t>ST3</w:t>
            </w:r>
          </w:p>
        </w:tc>
        <w:tc>
          <w:tcPr/>
          <w:p>
            <w:pPr>
              <w:numPr>
                <w:ilvl w:val="0"/>
                <w:numId w:val="0"/>
              </w:numPr>
              <w:spacing w:before="0" w:beforeAutospacing="0" w:after="120" w:afterAutospacing="0" w:line="240" w:lineRule="auto"/>
              <w:ind w:left="0" w:right="0" w:firstLine="0"/>
              <w:jc w:val="left"/>
              <w:outlineLvl w:val="9"/>
            </w:pPr>
            <w:r>
              <w:t>SG</w:t>
            </w:r>
          </w:p>
        </w:tc>
        <w:tc>
          <w:tcPr/>
          <w:p>
            <w:pPr>
              <w:numPr>
                <w:ilvl w:val="0"/>
                <w:numId w:val="0"/>
              </w:numPr>
              <w:spacing w:before="0" w:beforeAutospacing="0" w:after="120" w:afterAutospacing="0" w:line="240" w:lineRule="auto"/>
              <w:ind w:left="0" w:right="0" w:firstLine="0"/>
              <w:jc w:val="left"/>
              <w:outlineLvl w:val="9"/>
            </w:pPr>
            <w:r>
              <w:t>Oracle</w:t>
            </w:r>
          </w:p>
        </w:tc>
        <w:tc>
          <w:tcPr/>
          <w:p>
            <w:pPr>
              <w:spacing w:before="0" w:beforeAutospacing="0" w:after="120" w:afterAutospacing="0" w:line="240" w:lineRule="auto"/>
              <w:ind w:left="0" w:right="0" w:firstLine="0"/>
              <w:jc w:val="left"/>
              <w:outlineLvl w:val="9"/>
            </w:pPr>
            <w:r>
              <w:t>SG</w:t>
            </w:r>
          </w:p>
          <w:p>
            <w:pPr>
              <w:spacing w:before="0" w:beforeAutospacing="0" w:after="120" w:afterAutospacing="0" w:line="240" w:lineRule="auto"/>
              <w:ind w:left="0" w:right="0" w:firstLine="0"/>
              <w:jc w:val="left"/>
              <w:outlineLvl w:val="9"/>
            </w:pPr>
            <w:r>
              <w:t>CTL16</w:t>
            </w:r>
          </w:p>
          <w:p>
            <w:pPr>
              <w:numPr>
                <w:ilvl w:val="0"/>
                <w:numId w:val="0"/>
              </w:numPr>
              <w:spacing w:before="0" w:beforeAutospacing="0" w:after="120" w:afterAutospacing="0" w:line="240" w:lineRule="auto"/>
              <w:ind w:left="0" w:right="0" w:firstLine="0"/>
              <w:jc w:val="left"/>
              <w:outlineLvl w:val="9"/>
            </w:pPr>
            <w:r>
              <w:t>CTL25</w:t>
            </w:r>
          </w:p>
        </w:tc>
        <w:tc>
          <w:tcPr/>
          <w:p>
            <w:pPr>
              <w:spacing w:before="0" w:beforeAutospacing="0" w:after="120" w:afterAutospacing="0" w:line="240" w:lineRule="auto"/>
              <w:ind w:left="0" w:right="0" w:firstLine="0"/>
              <w:jc w:val="left"/>
              <w:outlineLvl w:val="9"/>
            </w:pPr>
            <w:r>
              <w:t>SG</w:t>
            </w:r>
          </w:p>
          <w:p>
            <w:pPr>
              <w:spacing w:before="0" w:beforeAutospacing="0" w:after="120" w:afterAutospacing="0" w:line="240" w:lineRule="auto"/>
              <w:ind w:left="0" w:right="0" w:firstLine="0"/>
              <w:jc w:val="left"/>
              <w:outlineLvl w:val="9"/>
            </w:pPr>
            <w:r>
              <w:t>CTL16</w:t>
            </w:r>
          </w:p>
          <w:p>
            <w:pPr>
              <w:numPr>
                <w:ilvl w:val="0"/>
                <w:numId w:val="0"/>
              </w:numPr>
              <w:spacing w:before="0" w:beforeAutospacing="0" w:after="120" w:afterAutospacing="0" w:line="240" w:lineRule="auto"/>
              <w:ind w:left="0" w:right="0" w:firstLine="0"/>
              <w:jc w:val="left"/>
              <w:outlineLvl w:val="9"/>
            </w:pPr>
            <w:r>
              <w:t>CTL25</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bl>
    <w:p>
      <w:pPr>
        <w:pStyle w:val="Heading2"/>
      </w:pPr>
      <w:bookmarkStart w:id="15" w:name="scroll-bookmark-9"/>
      <w:bookmarkStart w:id="16" w:name="_Toc256000123"/>
      <w:r>
        <w:t>Historique BdD</w:t>
      </w:r>
      <w:bookmarkEnd w:id="16"/>
      <w:bookmarkEnd w:id="15"/>
    </w:p>
    <w:p>
      <w:r>
        <w:rPr>
          <w:b/>
          <w:color w:val="FF0000"/>
        </w:rPr>
        <w:t>IMPORTANT :</w:t>
      </w:r>
    </w:p>
    <w:p>
      <w:pPr>
        <w:numPr>
          <w:ilvl w:val="0"/>
          <w:numId w:val="52"/>
        </w:numPr>
      </w:pPr>
      <w:r>
        <w:rPr>
          <w:b/>
          <w:color w:val="FF0000"/>
        </w:rPr>
        <w:t>Les informations de connexion aux bases dans le tableau ci-dessous sont données à titre indicatif et pour constituer un historique.</w:t>
      </w:r>
    </w:p>
    <w:p>
      <w:pPr>
        <w:numPr>
          <w:ilvl w:val="0"/>
          <w:numId w:val="52"/>
        </w:numPr>
      </w:pPr>
      <w:r>
        <w:rPr>
          <w:b/>
          <w:color w:val="FF0000"/>
        </w:rPr>
        <w:t>Elles ne constituent pas la référence officielle de travail pour les environnements VITALE INETUM contrairement aux informations issues des tickets JIRA dans les tableaux précédents plus haut.</w:t>
      </w:r>
    </w:p>
    <w:p>
      <w:pPr>
        <w:numPr>
          <w:ilvl w:val="0"/>
          <w:numId w:val="52"/>
        </w:numPr>
      </w:pPr>
      <w:r>
        <w:rPr>
          <w:b/>
          <w:color w:val="FF0000"/>
        </w:rPr>
        <w:t>Reférez-vous aux informations contenues dans les demandes JIRA GDE associées  pour chaque environnement VITALE :</w:t>
      </w:r>
    </w:p>
    <w:p>
      <w:pPr>
        <w:numPr>
          <w:ilvl w:val="1"/>
          <w:numId w:val="53"/>
        </w:numPr>
      </w:pPr>
      <w:hyperlink r:id="rId65" w:history="1">
        <w:r>
          <w:rPr>
            <w:rStyle w:val="Hyperlink"/>
            <w:b/>
            <w:color w:val="0000FF"/>
          </w:rPr>
          <w:t>BF - Vitale - BUILD</w:t>
        </w:r>
      </w:hyperlink>
      <w:r>
        <w:rPr>
          <w:b/>
          <w:color w:val="FF0000"/>
        </w:rPr>
        <w:t xml:space="preserve"> ou</w:t>
      </w:r>
    </w:p>
    <w:p>
      <w:pPr>
        <w:numPr>
          <w:ilvl w:val="1"/>
          <w:numId w:val="53"/>
        </w:numPr>
      </w:pPr>
      <w:r>
        <w:rPr>
          <w:color w:val="0000FF"/>
        </w:rPr>
        <w:t>BF - Vitale - INT</w:t>
      </w:r>
      <w:r>
        <w:rPr>
          <w:b/>
          <w:color w:val="3366FF"/>
        </w:rPr>
        <w:t xml:space="preserve"> </w:t>
      </w:r>
      <w:r>
        <w:rPr>
          <w:b/>
          <w:color w:val="FF0000"/>
        </w:rPr>
        <w:t>(à créer) ou</w:t>
      </w:r>
    </w:p>
    <w:p>
      <w:pPr>
        <w:numPr>
          <w:ilvl w:val="1"/>
          <w:numId w:val="53"/>
        </w:numPr>
      </w:pPr>
      <w:hyperlink r:id="rId66" w:history="1">
        <w:r>
          <w:rPr>
            <w:rStyle w:val="Hyperlink"/>
            <w:b/>
            <w:color w:val="0000FF"/>
          </w:rPr>
          <w:t>BF - Vitale - MCO</w:t>
        </w:r>
      </w:hyperlink>
    </w:p>
    <w:p/>
    <w:tbl>
      <w:tblPr>
        <w:tblStyle w:val="ScrollTableNormal"/>
        <w:tblW w:w="5000" w:type="pct"/>
        <w:tblLook w:val="0000"/>
      </w:tblPr>
      <w:tblGrid>
        <w:gridCol w:w="771"/>
        <w:gridCol w:w="383"/>
        <w:gridCol w:w="796"/>
        <w:gridCol w:w="758"/>
        <w:gridCol w:w="1878"/>
        <w:gridCol w:w="965"/>
        <w:gridCol w:w="821"/>
        <w:gridCol w:w="405"/>
        <w:gridCol w:w="686"/>
        <w:gridCol w:w="1024"/>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Application</w:t>
            </w:r>
            <w:r>
              <w:t> </w:t>
            </w:r>
          </w:p>
        </w:tc>
        <w:tc>
          <w:tcPr/>
          <w:p>
            <w:pPr>
              <w:numPr>
                <w:ilvl w:val="0"/>
                <w:numId w:val="0"/>
              </w:numPr>
              <w:spacing w:before="0" w:beforeAutospacing="0" w:after="120" w:afterAutospacing="0" w:line="240" w:lineRule="auto"/>
              <w:ind w:left="0" w:right="0" w:firstLine="0"/>
              <w:jc w:val="left"/>
              <w:outlineLvl w:val="9"/>
            </w:pPr>
            <w:r>
              <w:t>Socle</w:t>
            </w:r>
          </w:p>
        </w:tc>
        <w:tc>
          <w:tcPr/>
          <w:p>
            <w:pPr>
              <w:numPr>
                <w:ilvl w:val="0"/>
                <w:numId w:val="0"/>
              </w:numPr>
              <w:spacing w:before="0" w:beforeAutospacing="0" w:after="120" w:afterAutospacing="0" w:line="240" w:lineRule="auto"/>
              <w:ind w:left="0" w:right="0" w:firstLine="0"/>
              <w:jc w:val="left"/>
              <w:outlineLvl w:val="9"/>
            </w:pPr>
            <w:r>
              <w:t>Applications utilisatrices</w:t>
            </w:r>
          </w:p>
        </w:tc>
        <w:tc>
          <w:tcPr/>
          <w:p>
            <w:pPr>
              <w:numPr>
                <w:ilvl w:val="0"/>
                <w:numId w:val="0"/>
              </w:numPr>
              <w:spacing w:before="0" w:beforeAutospacing="0" w:after="120" w:afterAutospacing="0" w:line="240" w:lineRule="auto"/>
              <w:ind w:left="0" w:right="0" w:firstLine="0"/>
              <w:jc w:val="left"/>
              <w:outlineLvl w:val="9"/>
            </w:pPr>
            <w:r>
              <w:t>Base de données</w:t>
            </w:r>
            <w:r>
              <w:t> </w:t>
            </w:r>
          </w:p>
        </w:tc>
        <w:tc>
          <w:tcPr/>
          <w:p>
            <w:pPr>
              <w:numPr>
                <w:ilvl w:val="0"/>
                <w:numId w:val="0"/>
              </w:numPr>
              <w:spacing w:before="0" w:beforeAutospacing="0" w:after="120" w:afterAutospacing="0" w:line="240" w:lineRule="auto"/>
              <w:ind w:left="0" w:right="0" w:firstLine="0"/>
              <w:jc w:val="left"/>
              <w:outlineLvl w:val="9"/>
            </w:pPr>
            <w:r>
              <w:t>Host</w:t>
            </w:r>
            <w:r>
              <w:t> vdi (poste physique)</w:t>
            </w:r>
          </w:p>
        </w:tc>
        <w:tc>
          <w:tcPr/>
          <w:p>
            <w:pPr>
              <w:numPr>
                <w:ilvl w:val="0"/>
                <w:numId w:val="0"/>
              </w:numPr>
              <w:spacing w:before="0" w:beforeAutospacing="0" w:after="120" w:afterAutospacing="0" w:line="240" w:lineRule="auto"/>
              <w:ind w:left="0" w:right="0" w:firstLine="0"/>
              <w:jc w:val="left"/>
              <w:outlineLvl w:val="9"/>
            </w:pPr>
            <w:r>
              <w:t>Database</w:t>
            </w:r>
            <w:r>
              <w:t> </w:t>
            </w:r>
          </w:p>
        </w:tc>
        <w:tc>
          <w:tcPr/>
          <w:p>
            <w:pPr>
              <w:numPr>
                <w:ilvl w:val="0"/>
                <w:numId w:val="0"/>
              </w:numPr>
              <w:spacing w:before="0" w:beforeAutospacing="0" w:after="120" w:afterAutospacing="0" w:line="240" w:lineRule="auto"/>
              <w:ind w:left="0" w:right="0" w:firstLine="0"/>
              <w:jc w:val="left"/>
              <w:outlineLvl w:val="9"/>
            </w:pPr>
            <w:r>
              <w:t>Nom d’utilisateur</w:t>
            </w:r>
            <w:r>
              <w:t> </w:t>
            </w:r>
          </w:p>
        </w:tc>
        <w:tc>
          <w:tcPr/>
          <w:p>
            <w:pPr>
              <w:numPr>
                <w:ilvl w:val="0"/>
                <w:numId w:val="0"/>
              </w:numPr>
              <w:spacing w:before="0" w:beforeAutospacing="0" w:after="120" w:afterAutospacing="0" w:line="240" w:lineRule="auto"/>
              <w:ind w:left="0" w:right="0" w:firstLine="0"/>
              <w:jc w:val="left"/>
              <w:outlineLvl w:val="9"/>
            </w:pPr>
            <w:r>
              <w:t>Port</w:t>
            </w:r>
            <w:r>
              <w:t> </w:t>
            </w:r>
          </w:p>
        </w:tc>
        <w:tc>
          <w:tcPr/>
          <w:p>
            <w:pPr>
              <w:numPr>
                <w:ilvl w:val="0"/>
                <w:numId w:val="0"/>
              </w:numPr>
              <w:spacing w:before="0" w:beforeAutospacing="0" w:after="120" w:afterAutospacing="0" w:line="240" w:lineRule="auto"/>
              <w:ind w:left="0" w:right="0" w:firstLine="0"/>
              <w:jc w:val="left"/>
              <w:outlineLvl w:val="9"/>
            </w:pPr>
            <w:r>
              <w:t>Mot de passe</w:t>
            </w:r>
            <w:r>
              <w:t> </w:t>
            </w:r>
          </w:p>
        </w:tc>
        <w:tc>
          <w:tcPr/>
          <w:p>
            <w:pPr>
              <w:numPr>
                <w:ilvl w:val="0"/>
                <w:numId w:val="0"/>
              </w:numPr>
              <w:spacing w:before="0" w:beforeAutospacing="0" w:after="120" w:afterAutospacing="0" w:line="240" w:lineRule="auto"/>
              <w:ind w:left="0" w:right="0" w:firstLine="0"/>
              <w:jc w:val="left"/>
              <w:outlineLvl w:val="9"/>
            </w:pPr>
            <w:r>
              <w:t>Source de données</w:t>
            </w:r>
            <w:r>
              <w:t>*</w:t>
            </w:r>
            <w:r>
              <w:t> </w:t>
            </w:r>
            <w:r>
              <w:br/>
            </w:r>
            <w:r>
              <w:t>/ Nom JNDI</w:t>
            </w:r>
            <w:r>
              <w:t>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APCV</w:t>
            </w:r>
            <w:r>
              <w:t> </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b/>
              </w:rPr>
              <w:t>APCV</w:t>
            </w:r>
            <w:r>
              <w:t> </w:t>
            </w:r>
          </w:p>
        </w:tc>
        <w:tc>
          <w:tcPr/>
          <w:p>
            <w:pPr>
              <w:numPr>
                <w:ilvl w:val="0"/>
                <w:numId w:val="0"/>
              </w:numPr>
              <w:spacing w:before="0" w:beforeAutospacing="0" w:after="120" w:afterAutospacing="0" w:line="240" w:lineRule="auto"/>
              <w:ind w:left="0" w:right="0" w:firstLine="0"/>
              <w:jc w:val="left"/>
              <w:outlineLvl w:val="9"/>
            </w:pPr>
            <w:r>
              <w:t>PostGreSql</w:t>
            </w:r>
            <w:r>
              <w:t> </w:t>
            </w:r>
          </w:p>
        </w:tc>
        <w:tc>
          <w:tcPr/>
          <w:p>
            <w:pPr>
              <w:numPr>
                <w:ilvl w:val="0"/>
                <w:numId w:val="0"/>
              </w:numPr>
              <w:spacing w:before="0" w:beforeAutospacing="0" w:after="120" w:afterAutospacing="0" w:line="240" w:lineRule="auto"/>
              <w:ind w:left="0" w:right="0" w:firstLine="0"/>
              <w:jc w:val="left"/>
              <w:outlineLvl w:val="9"/>
            </w:pPr>
            <w:r>
              <w:t>10.1.152.45 (172.17.152.45)</w:t>
            </w:r>
            <w:r>
              <w:t> </w:t>
            </w:r>
          </w:p>
        </w:tc>
        <w:tc>
          <w:tcPr/>
          <w:p>
            <w:pPr>
              <w:numPr>
                <w:ilvl w:val="0"/>
                <w:numId w:val="0"/>
              </w:numPr>
              <w:spacing w:before="0" w:beforeAutospacing="0" w:after="120" w:afterAutospacing="0" w:line="240" w:lineRule="auto"/>
              <w:ind w:left="0" w:right="0" w:firstLine="0"/>
              <w:jc w:val="left"/>
              <w:outlineLvl w:val="9"/>
            </w:pPr>
            <w:r>
              <w:t>apcv</w:t>
            </w:r>
            <w:r>
              <w:t> </w:t>
            </w:r>
          </w:p>
        </w:tc>
        <w:tc>
          <w:tcPr/>
          <w:p>
            <w:pPr>
              <w:numPr>
                <w:ilvl w:val="0"/>
                <w:numId w:val="0"/>
              </w:numPr>
              <w:spacing w:before="0" w:beforeAutospacing="0" w:after="120" w:afterAutospacing="0" w:line="240" w:lineRule="auto"/>
              <w:ind w:left="0" w:right="0" w:firstLine="0"/>
              <w:jc w:val="left"/>
              <w:outlineLvl w:val="9"/>
            </w:pPr>
            <w:r>
              <w:t>apcv</w:t>
            </w:r>
            <w:r>
              <w:t> </w:t>
            </w:r>
          </w:p>
        </w:tc>
        <w:tc>
          <w:tcPr/>
          <w:p>
            <w:pPr>
              <w:numPr>
                <w:ilvl w:val="0"/>
                <w:numId w:val="0"/>
              </w:numPr>
              <w:spacing w:before="0" w:beforeAutospacing="0" w:after="120" w:afterAutospacing="0" w:line="240" w:lineRule="auto"/>
              <w:ind w:left="0" w:right="0" w:firstLine="0"/>
              <w:jc w:val="left"/>
              <w:outlineLvl w:val="9"/>
            </w:pPr>
            <w:r>
              <w:t>5436</w:t>
            </w:r>
            <w:r>
              <w:t> </w:t>
            </w:r>
          </w:p>
        </w:tc>
        <w:tc>
          <w:tcPr/>
          <w:p>
            <w:pPr>
              <w:numPr>
                <w:ilvl w:val="0"/>
                <w:numId w:val="0"/>
              </w:numPr>
              <w:spacing w:before="0" w:beforeAutospacing="0" w:after="120" w:afterAutospacing="0" w:line="240" w:lineRule="auto"/>
              <w:ind w:left="0" w:right="0" w:firstLine="0"/>
              <w:jc w:val="left"/>
              <w:outlineLvl w:val="9"/>
            </w:pPr>
            <w:r>
              <w:t>apcv</w:t>
            </w:r>
            <w:r>
              <w:t> </w:t>
            </w:r>
          </w:p>
        </w:tc>
        <w:tc>
          <w:tcPr/>
          <w:p>
            <w:pPr>
              <w:numPr>
                <w:ilvl w:val="0"/>
                <w:numId w:val="0"/>
              </w:numPr>
              <w:spacing w:before="0" w:beforeAutospacing="0" w:after="120" w:afterAutospacing="0" w:line="240" w:lineRule="auto"/>
              <w:ind w:left="0" w:right="0" w:firstLine="0"/>
              <w:jc w:val="left"/>
              <w:outlineLvl w:val="9"/>
            </w:pPr>
            <w:r>
              <w:t>apcv_ds-jdbc</w:t>
            </w:r>
            <w:r>
              <w:t> </w:t>
            </w:r>
            <w:r>
              <w:br/>
            </w:r>
            <w:r>
              <w:t>jdbc/apcv_ds</w:t>
            </w:r>
            <w:r>
              <w:t>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FO</w:t>
            </w:r>
            <w:r>
              <w:t> </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b/>
              </w:rPr>
              <w:t>FO</w:t>
            </w:r>
            <w:r>
              <w:t> </w:t>
            </w:r>
            <w:r>
              <w:br/>
            </w:r>
            <w:r>
              <w:rPr>
                <w:b/>
              </w:rPr>
              <w:t xml:space="preserve">VIES </w:t>
            </w:r>
            <w:r>
              <w:t>B0535</w:t>
            </w:r>
            <w:r>
              <w:t> </w:t>
            </w:r>
            <w:r>
              <w:br/>
            </w:r>
            <w:r>
              <w:rPr>
                <w:b/>
              </w:rPr>
              <w:t>VIEC</w:t>
            </w:r>
            <w:r>
              <w:t> </w:t>
            </w:r>
          </w:p>
        </w:tc>
        <w:tc>
          <w:tcPr/>
          <w:p>
            <w:pPr>
              <w:numPr>
                <w:ilvl w:val="0"/>
                <w:numId w:val="0"/>
              </w:numPr>
              <w:spacing w:before="0" w:beforeAutospacing="0" w:after="120" w:afterAutospacing="0" w:line="240" w:lineRule="auto"/>
              <w:ind w:left="0" w:right="0" w:firstLine="0"/>
              <w:jc w:val="left"/>
              <w:outlineLvl w:val="9"/>
            </w:pPr>
            <w:r>
              <w:t>Oracle</w:t>
            </w:r>
            <w:r>
              <w:t>*</w:t>
            </w:r>
            <w:r>
              <w:t> </w:t>
            </w:r>
          </w:p>
        </w:tc>
        <w:tc>
          <w:tcPr/>
          <w:p>
            <w:pPr>
              <w:numPr>
                <w:ilvl w:val="0"/>
                <w:numId w:val="0"/>
              </w:numPr>
              <w:spacing w:before="0" w:beforeAutospacing="0" w:after="120" w:afterAutospacing="0" w:line="240" w:lineRule="auto"/>
              <w:ind w:left="0" w:right="0" w:firstLine="0"/>
              <w:jc w:val="left"/>
              <w:outlineLvl w:val="9"/>
            </w:pPr>
            <w:r>
              <w:t>10.1.151.206 (172.17.151.206)</w:t>
            </w:r>
            <w:r>
              <w:t> </w:t>
            </w:r>
          </w:p>
        </w:tc>
        <w:tc>
          <w:tcPr/>
          <w:p>
            <w:pPr>
              <w:numPr>
                <w:ilvl w:val="0"/>
                <w:numId w:val="0"/>
              </w:numPr>
              <w:spacing w:before="0" w:beforeAutospacing="0" w:after="120" w:afterAutospacing="0" w:line="240" w:lineRule="auto"/>
              <w:ind w:left="0" w:right="0" w:firstLine="0"/>
              <w:jc w:val="left"/>
              <w:outlineLvl w:val="9"/>
            </w:pPr>
            <w:r>
              <w:t>ou627e11</w:t>
            </w:r>
            <w:r>
              <w:t> </w:t>
            </w:r>
          </w:p>
        </w:tc>
        <w:tc>
          <w:tcPr/>
          <w:p>
            <w:pPr>
              <w:numPr>
                <w:ilvl w:val="0"/>
                <w:numId w:val="0"/>
              </w:numPr>
              <w:spacing w:before="0" w:beforeAutospacing="0" w:after="120" w:afterAutospacing="0" w:line="240" w:lineRule="auto"/>
              <w:ind w:left="0" w:right="0" w:firstLine="0"/>
              <w:jc w:val="left"/>
              <w:outlineLvl w:val="9"/>
            </w:pPr>
            <w:r>
              <w:t>FO</w:t>
            </w:r>
            <w:r>
              <w:t> </w:t>
            </w:r>
          </w:p>
        </w:tc>
        <w:tc>
          <w:tcPr/>
          <w:p>
            <w:pPr>
              <w:numPr>
                <w:ilvl w:val="0"/>
                <w:numId w:val="0"/>
              </w:numPr>
              <w:spacing w:before="0" w:beforeAutospacing="0" w:after="120" w:afterAutospacing="0" w:line="240" w:lineRule="auto"/>
              <w:ind w:left="0" w:right="0" w:firstLine="0"/>
              <w:jc w:val="left"/>
              <w:outlineLvl w:val="9"/>
            </w:pPr>
            <w:r>
              <w:t>3032</w:t>
            </w:r>
            <w:r>
              <w:t> </w:t>
            </w:r>
          </w:p>
        </w:tc>
        <w:tc>
          <w:tcPr/>
          <w:p>
            <w:pPr>
              <w:numPr>
                <w:ilvl w:val="0"/>
                <w:numId w:val="0"/>
              </w:numPr>
              <w:spacing w:before="0" w:beforeAutospacing="0" w:after="120" w:afterAutospacing="0" w:line="240" w:lineRule="auto"/>
              <w:ind w:left="0" w:right="0" w:firstLine="0"/>
              <w:jc w:val="left"/>
              <w:outlineLvl w:val="9"/>
            </w:pPr>
            <w:r>
              <w:t>FO</w:t>
            </w:r>
            <w:r>
              <w:t> </w:t>
            </w:r>
          </w:p>
        </w:tc>
        <w:tc>
          <w:tcPr/>
          <w:p>
            <w:pPr>
              <w:spacing w:before="0" w:beforeAutospacing="0" w:after="120" w:afterAutospacing="0" w:line="240" w:lineRule="auto"/>
              <w:ind w:left="0" w:right="0" w:firstLine="0"/>
              <w:jc w:val="left"/>
              <w:outlineLvl w:val="9"/>
            </w:pPr>
            <w:r>
              <w:t>fo_ds</w:t>
            </w:r>
            <w:r>
              <w:t> </w:t>
            </w:r>
          </w:p>
          <w:p>
            <w:pPr>
              <w:numPr>
                <w:ilvl w:val="0"/>
                <w:numId w:val="0"/>
              </w:numPr>
              <w:spacing w:before="0" w:beforeAutospacing="0" w:after="120" w:afterAutospacing="0" w:line="240" w:lineRule="auto"/>
              <w:ind w:left="0" w:right="0" w:firstLine="0"/>
              <w:jc w:val="left"/>
              <w:outlineLvl w:val="9"/>
            </w:pPr>
            <w:r>
              <w:t>jdbc/</w:t>
            </w:r>
            <w:r>
              <w:t>fo_ds</w:t>
            </w:r>
            <w:r>
              <w:t>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strike/>
              </w:rPr>
              <w:t>FO</w:t>
            </w:r>
            <w:r>
              <w:rPr>
                <w:strike/>
              </w:rPr>
              <w:t> </w:t>
            </w:r>
          </w:p>
        </w:tc>
        <w:tc>
          <w:tcPr/>
          <w:p>
            <w:pPr>
              <w:numPr>
                <w:ilvl w:val="0"/>
                <w:numId w:val="0"/>
              </w:numPr>
              <w:spacing w:before="0" w:beforeAutospacing="0" w:after="120" w:afterAutospacing="0" w:line="240" w:lineRule="auto"/>
              <w:ind w:left="0" w:right="0" w:firstLine="0"/>
              <w:jc w:val="left"/>
              <w:outlineLvl w:val="9"/>
            </w:pPr>
            <w:r>
              <w:rPr>
                <w:strike/>
              </w:rPr>
              <w:t>ST3</w:t>
            </w:r>
          </w:p>
        </w:tc>
        <w:tc>
          <w:tcPr/>
          <w:p>
            <w:pPr>
              <w:numPr>
                <w:ilvl w:val="0"/>
                <w:numId w:val="0"/>
              </w:numPr>
              <w:spacing w:before="0" w:beforeAutospacing="0" w:after="120" w:afterAutospacing="0" w:line="240" w:lineRule="auto"/>
              <w:ind w:left="0" w:right="0" w:firstLine="0"/>
              <w:jc w:val="left"/>
              <w:outlineLvl w:val="9"/>
            </w:pPr>
            <w:r>
              <w:rPr>
                <w:b/>
                <w:strike/>
              </w:rPr>
              <w:t>FO</w:t>
            </w:r>
            <w:r>
              <w:rPr>
                <w:strike/>
              </w:rPr>
              <w:br/>
            </w:r>
            <w:r>
              <w:rPr>
                <w:b/>
                <w:strike/>
              </w:rPr>
              <w:t>VIES</w:t>
            </w:r>
            <w:r>
              <w:rPr>
                <w:strike/>
              </w:rPr>
              <w:t> B0600</w:t>
            </w:r>
            <w:r>
              <w:rPr>
                <w:strike/>
              </w:rPr>
              <w:br/>
            </w:r>
            <w:r>
              <w:rPr>
                <w:b/>
                <w:strike/>
              </w:rPr>
              <w:t>VIEC</w:t>
            </w:r>
          </w:p>
        </w:tc>
        <w:tc>
          <w:tcPr/>
          <w:p>
            <w:pPr>
              <w:numPr>
                <w:ilvl w:val="0"/>
                <w:numId w:val="0"/>
              </w:numPr>
              <w:spacing w:before="0" w:beforeAutospacing="0" w:after="120" w:afterAutospacing="0" w:line="240" w:lineRule="auto"/>
              <w:ind w:left="0" w:right="0" w:firstLine="0"/>
              <w:jc w:val="left"/>
              <w:outlineLvl w:val="9"/>
            </w:pPr>
            <w:r>
              <w:rPr>
                <w:strike/>
              </w:rPr>
              <w:t>Oracle</w:t>
            </w:r>
            <w:r>
              <w:rPr>
                <w:strike/>
              </w:rPr>
              <w:t>*</w:t>
            </w:r>
            <w:r>
              <w:rPr>
                <w:strike/>
              </w:rPr>
              <w:t> </w:t>
            </w:r>
          </w:p>
        </w:tc>
        <w:tc>
          <w:tcPr/>
          <w:p>
            <w:pPr>
              <w:numPr>
                <w:ilvl w:val="0"/>
                <w:numId w:val="0"/>
              </w:numPr>
              <w:spacing w:before="0" w:beforeAutospacing="0" w:after="120" w:afterAutospacing="0" w:line="240" w:lineRule="auto"/>
              <w:ind w:left="0" w:right="0" w:firstLine="0"/>
              <w:jc w:val="left"/>
              <w:outlineLvl w:val="9"/>
            </w:pPr>
            <w:r>
              <w:rPr>
                <w:strike/>
              </w:rPr>
              <w:t>10.1.151.206 (172.17.151.206)</w:t>
            </w:r>
          </w:p>
        </w:tc>
        <w:tc>
          <w:tcPr/>
          <w:p>
            <w:pPr>
              <w:numPr>
                <w:ilvl w:val="0"/>
                <w:numId w:val="0"/>
              </w:numPr>
              <w:spacing w:before="0" w:beforeAutospacing="0" w:after="120" w:afterAutospacing="0" w:line="240" w:lineRule="auto"/>
              <w:ind w:left="0" w:right="0" w:firstLine="0"/>
              <w:jc w:val="left"/>
              <w:outlineLvl w:val="9"/>
            </w:pPr>
            <w:r>
              <w:rPr>
                <w:strike/>
              </w:rPr>
              <w:t>ou627e11</w:t>
            </w:r>
          </w:p>
        </w:tc>
        <w:tc>
          <w:tcPr/>
          <w:p>
            <w:pPr>
              <w:spacing w:before="0" w:beforeAutospacing="0" w:after="120" w:afterAutospacing="0" w:line="240" w:lineRule="auto"/>
              <w:ind w:left="0" w:right="0" w:firstLine="0"/>
              <w:jc w:val="left"/>
              <w:outlineLvl w:val="9"/>
            </w:pPr>
            <w:r>
              <w:rPr>
                <w:strike/>
              </w:rPr>
              <w:t>FO</w:t>
            </w:r>
          </w:p>
          <w:p>
            <w:pPr>
              <w:spacing w:before="0" w:beforeAutospacing="0" w:after="120" w:afterAutospacing="0" w:line="240" w:lineRule="auto"/>
              <w:ind w:left="0" w:right="0" w:firstLine="0"/>
              <w:jc w:val="left"/>
              <w:outlineLvl w:val="9"/>
            </w:pPr>
            <w:r>
              <w:rPr>
                <w:strike/>
              </w:rPr>
              <w:t>JMSFO</w:t>
            </w:r>
          </w:p>
          <w:p>
            <w:pPr>
              <w:numPr>
                <w:ilvl w:val="0"/>
                <w:numId w:val="0"/>
              </w:numPr>
              <w:spacing w:before="0" w:beforeAutospacing="0" w:after="120" w:afterAutospacing="0" w:line="240" w:lineRule="auto"/>
              <w:ind w:left="0" w:right="0" w:firstLine="0"/>
              <w:jc w:val="left"/>
              <w:outlineLvl w:val="9"/>
            </w:pPr>
            <w:r>
              <w:rPr>
                <w:strike/>
              </w:rPr>
              <w:t>FO</w:t>
            </w:r>
          </w:p>
        </w:tc>
        <w:tc>
          <w:tcPr/>
          <w:p>
            <w:pPr>
              <w:numPr>
                <w:ilvl w:val="0"/>
                <w:numId w:val="0"/>
              </w:numPr>
              <w:spacing w:before="0" w:beforeAutospacing="0" w:after="120" w:afterAutospacing="0" w:line="240" w:lineRule="auto"/>
              <w:ind w:left="0" w:right="0" w:firstLine="0"/>
              <w:jc w:val="left"/>
              <w:outlineLvl w:val="9"/>
            </w:pPr>
            <w:r>
              <w:rPr>
                <w:strike/>
              </w:rPr>
              <w:t>3032</w:t>
            </w:r>
            <w:r>
              <w:rPr>
                <w:strike/>
              </w:rPr>
              <w:t> </w:t>
            </w:r>
          </w:p>
        </w:tc>
        <w:tc>
          <w:tcPr/>
          <w:p>
            <w:pPr>
              <w:spacing w:before="0" w:beforeAutospacing="0" w:after="120" w:afterAutospacing="0" w:line="240" w:lineRule="auto"/>
              <w:ind w:left="0" w:right="0" w:firstLine="0"/>
              <w:jc w:val="left"/>
              <w:outlineLvl w:val="9"/>
            </w:pPr>
            <w:r>
              <w:rPr>
                <w:strike/>
              </w:rPr>
              <w:t>FO</w:t>
            </w:r>
          </w:p>
          <w:p>
            <w:pPr>
              <w:spacing w:before="0" w:beforeAutospacing="0" w:after="120" w:afterAutospacing="0" w:line="240" w:lineRule="auto"/>
              <w:ind w:left="0" w:right="0" w:firstLine="0"/>
              <w:jc w:val="left"/>
              <w:outlineLvl w:val="9"/>
            </w:pPr>
            <w:r>
              <w:rPr>
                <w:strike/>
              </w:rPr>
              <w:t>JMSFO</w:t>
            </w:r>
          </w:p>
          <w:p>
            <w:pPr>
              <w:numPr>
                <w:ilvl w:val="0"/>
                <w:numId w:val="0"/>
              </w:numPr>
              <w:spacing w:before="0" w:beforeAutospacing="0" w:after="120" w:afterAutospacing="0" w:line="240" w:lineRule="auto"/>
              <w:ind w:left="0" w:right="0" w:firstLine="0"/>
              <w:jc w:val="left"/>
              <w:outlineLvl w:val="9"/>
            </w:pPr>
            <w:r>
              <w:rPr>
                <w:strike/>
              </w:rPr>
              <w:t>FO</w:t>
            </w:r>
          </w:p>
        </w:tc>
        <w:tc>
          <w:tcPr/>
          <w:p>
            <w:pPr>
              <w:spacing w:before="0" w:beforeAutospacing="0" w:after="120" w:afterAutospacing="0" w:line="240" w:lineRule="auto"/>
              <w:ind w:left="0" w:right="0" w:firstLine="0"/>
              <w:jc w:val="left"/>
              <w:outlineLvl w:val="9"/>
            </w:pPr>
            <w:r>
              <w:rPr>
                <w:strike/>
              </w:rPr>
              <w:t>jdbc/fo_ds_noxa</w:t>
            </w:r>
          </w:p>
          <w:p>
            <w:pPr>
              <w:spacing w:before="0" w:beforeAutospacing="0" w:after="120" w:afterAutospacing="0" w:line="240" w:lineRule="auto"/>
              <w:ind w:left="0" w:right="0" w:firstLine="0"/>
              <w:jc w:val="left"/>
              <w:outlineLvl w:val="9"/>
            </w:pPr>
            <w:r>
              <w:rPr>
                <w:strike/>
              </w:rPr>
              <w:t>jdbc/fo_ds_jms</w:t>
            </w:r>
          </w:p>
          <w:p>
            <w:pPr>
              <w:numPr>
                <w:ilvl w:val="0"/>
                <w:numId w:val="0"/>
              </w:numPr>
              <w:spacing w:before="0" w:beforeAutospacing="0" w:after="120" w:afterAutospacing="0" w:line="240" w:lineRule="auto"/>
              <w:ind w:left="0" w:right="0" w:firstLine="0"/>
              <w:jc w:val="left"/>
              <w:outlineLvl w:val="9"/>
            </w:pPr>
            <w:r>
              <w:rPr>
                <w:strike/>
              </w:rPr>
              <w:t>jdbc/fo_ds_seq</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FO</w:t>
            </w:r>
            <w:r>
              <w:t> </w:t>
            </w:r>
          </w:p>
        </w:tc>
        <w:tc>
          <w:tcPr/>
          <w:p>
            <w:pPr>
              <w:numPr>
                <w:ilvl w:val="0"/>
                <w:numId w:val="0"/>
              </w:numPr>
              <w:spacing w:before="0" w:beforeAutospacing="0" w:after="120" w:afterAutospacing="0" w:line="240" w:lineRule="auto"/>
              <w:ind w:left="0" w:right="0" w:firstLine="0"/>
              <w:jc w:val="left"/>
              <w:outlineLvl w:val="9"/>
            </w:pPr>
            <w:r>
              <w:t>ST3</w:t>
            </w:r>
          </w:p>
        </w:tc>
        <w:tc>
          <w:tcPr/>
          <w:p>
            <w:pPr>
              <w:numPr>
                <w:ilvl w:val="0"/>
                <w:numId w:val="0"/>
              </w:numPr>
              <w:spacing w:before="0" w:beforeAutospacing="0" w:after="120" w:afterAutospacing="0" w:line="240" w:lineRule="auto"/>
              <w:ind w:left="0" w:right="0" w:firstLine="0"/>
              <w:jc w:val="left"/>
              <w:outlineLvl w:val="9"/>
            </w:pPr>
            <w:r>
              <w:rPr>
                <w:b/>
              </w:rPr>
              <w:t>FO</w:t>
            </w:r>
            <w:r>
              <w:br/>
            </w:r>
            <w:r>
              <w:rPr>
                <w:b/>
              </w:rPr>
              <w:t>VIES</w:t>
            </w:r>
            <w:r>
              <w:t> B0600</w:t>
            </w:r>
            <w:r>
              <w:br/>
            </w:r>
            <w:r>
              <w:rPr>
                <w:b/>
              </w:rPr>
              <w:t>VIEC</w:t>
            </w:r>
          </w:p>
        </w:tc>
        <w:tc>
          <w:tcPr/>
          <w:p>
            <w:pPr>
              <w:numPr>
                <w:ilvl w:val="0"/>
                <w:numId w:val="0"/>
              </w:numPr>
              <w:spacing w:before="0" w:beforeAutospacing="0" w:after="120" w:afterAutospacing="0" w:line="240" w:lineRule="auto"/>
              <w:ind w:left="0" w:right="0" w:firstLine="0"/>
              <w:jc w:val="left"/>
              <w:outlineLvl w:val="9"/>
            </w:pPr>
            <w:r>
              <w:t>Oracle</w:t>
            </w:r>
            <w:r>
              <w:t>*</w:t>
            </w:r>
            <w:r>
              <w:t> </w:t>
            </w:r>
          </w:p>
        </w:tc>
        <w:tc>
          <w:tcPr/>
          <w:p>
            <w:pPr>
              <w:numPr>
                <w:ilvl w:val="0"/>
                <w:numId w:val="0"/>
              </w:numPr>
              <w:spacing w:before="0" w:beforeAutospacing="0" w:after="120" w:afterAutospacing="0" w:line="240" w:lineRule="auto"/>
              <w:ind w:left="0" w:right="0" w:firstLine="0"/>
              <w:jc w:val="left"/>
              <w:outlineLvl w:val="9"/>
            </w:pPr>
            <w:r>
              <w:t>sierra7</w:t>
            </w:r>
          </w:p>
        </w:tc>
        <w:tc>
          <w:tcPr/>
          <w:p>
            <w:pPr>
              <w:numPr>
                <w:ilvl w:val="0"/>
                <w:numId w:val="0"/>
              </w:numPr>
              <w:spacing w:before="0" w:beforeAutospacing="0" w:after="120" w:afterAutospacing="0" w:line="240" w:lineRule="auto"/>
              <w:ind w:left="0" w:right="0" w:firstLine="0"/>
              <w:jc w:val="left"/>
              <w:outlineLvl w:val="9"/>
            </w:pPr>
            <w:r>
              <w:t>oo739e10</w:t>
            </w:r>
          </w:p>
        </w:tc>
        <w:tc>
          <w:tcPr/>
          <w:p>
            <w:pPr>
              <w:spacing w:before="0" w:beforeAutospacing="0" w:after="120" w:afterAutospacing="0" w:line="240" w:lineRule="auto"/>
              <w:ind w:left="0" w:right="0" w:firstLine="0"/>
              <w:jc w:val="left"/>
              <w:outlineLvl w:val="9"/>
            </w:pPr>
            <w:r>
              <w:t>FO</w:t>
            </w:r>
          </w:p>
          <w:p>
            <w:pPr>
              <w:spacing w:before="0" w:beforeAutospacing="0" w:after="120" w:afterAutospacing="0" w:line="240" w:lineRule="auto"/>
              <w:ind w:left="0" w:right="0" w:firstLine="0"/>
              <w:jc w:val="left"/>
              <w:outlineLvl w:val="9"/>
            </w:pPr>
            <w:r>
              <w:t>JMSFO</w:t>
            </w:r>
          </w:p>
          <w:p>
            <w:pPr>
              <w:numPr>
                <w:ilvl w:val="0"/>
                <w:numId w:val="0"/>
              </w:numPr>
              <w:spacing w:before="0" w:beforeAutospacing="0" w:after="120" w:afterAutospacing="0" w:line="240" w:lineRule="auto"/>
              <w:ind w:left="0" w:right="0" w:firstLine="0"/>
              <w:jc w:val="left"/>
              <w:outlineLvl w:val="9"/>
            </w:pPr>
            <w:r>
              <w:t>FO</w:t>
            </w:r>
          </w:p>
        </w:tc>
        <w:tc>
          <w:tcPr/>
          <w:p>
            <w:pPr>
              <w:numPr>
                <w:ilvl w:val="0"/>
                <w:numId w:val="0"/>
              </w:numPr>
              <w:spacing w:before="0" w:beforeAutospacing="0" w:after="120" w:afterAutospacing="0" w:line="240" w:lineRule="auto"/>
              <w:ind w:left="0" w:right="0" w:firstLine="0"/>
              <w:jc w:val="left"/>
              <w:outlineLvl w:val="9"/>
            </w:pPr>
            <w:r>
              <w:t>3000</w:t>
            </w:r>
            <w:r>
              <w:t> </w:t>
            </w:r>
          </w:p>
        </w:tc>
        <w:tc>
          <w:tcPr/>
          <w:p>
            <w:pPr>
              <w:spacing w:before="0" w:beforeAutospacing="0" w:after="120" w:afterAutospacing="0" w:line="240" w:lineRule="auto"/>
              <w:ind w:left="0" w:right="0" w:firstLine="0"/>
              <w:jc w:val="left"/>
              <w:outlineLvl w:val="9"/>
            </w:pPr>
            <w:r>
              <w:t>FO</w:t>
            </w:r>
          </w:p>
          <w:p>
            <w:pPr>
              <w:spacing w:before="0" w:beforeAutospacing="0" w:after="120" w:afterAutospacing="0" w:line="240" w:lineRule="auto"/>
              <w:ind w:left="0" w:right="0" w:firstLine="0"/>
              <w:jc w:val="left"/>
              <w:outlineLvl w:val="9"/>
            </w:pPr>
            <w:r>
              <w:t>JMSFO</w:t>
            </w:r>
          </w:p>
          <w:p>
            <w:pPr>
              <w:numPr>
                <w:ilvl w:val="0"/>
                <w:numId w:val="0"/>
              </w:numPr>
              <w:spacing w:before="0" w:beforeAutospacing="0" w:after="120" w:afterAutospacing="0" w:line="240" w:lineRule="auto"/>
              <w:ind w:left="0" w:right="0" w:firstLine="0"/>
              <w:jc w:val="left"/>
              <w:outlineLvl w:val="9"/>
            </w:pPr>
            <w:r>
              <w:t>FO</w:t>
            </w:r>
          </w:p>
        </w:tc>
        <w:tc>
          <w:tcPr/>
          <w:p>
            <w:pPr>
              <w:spacing w:before="0" w:beforeAutospacing="0" w:after="120" w:afterAutospacing="0" w:line="240" w:lineRule="auto"/>
              <w:ind w:left="0" w:right="0" w:firstLine="0"/>
              <w:jc w:val="left"/>
              <w:outlineLvl w:val="9"/>
            </w:pPr>
            <w:r>
              <w:t>jdbc/fo_ds_noxa</w:t>
            </w:r>
          </w:p>
          <w:p>
            <w:pPr>
              <w:spacing w:before="0" w:beforeAutospacing="0" w:after="120" w:afterAutospacing="0" w:line="240" w:lineRule="auto"/>
              <w:ind w:left="0" w:right="0" w:firstLine="0"/>
              <w:jc w:val="left"/>
              <w:outlineLvl w:val="9"/>
            </w:pPr>
            <w:r>
              <w:t>jdbc/fo_ds_jms</w:t>
            </w:r>
          </w:p>
          <w:p>
            <w:pPr>
              <w:numPr>
                <w:ilvl w:val="0"/>
                <w:numId w:val="0"/>
              </w:numPr>
              <w:spacing w:before="0" w:beforeAutospacing="0" w:after="120" w:afterAutospacing="0" w:line="240" w:lineRule="auto"/>
              <w:ind w:left="0" w:right="0" w:firstLine="0"/>
              <w:jc w:val="left"/>
              <w:outlineLvl w:val="9"/>
            </w:pPr>
            <w:r>
              <w:t>jdbc/fo_ds_seq</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vertAlign w:val="subscript"/>
              </w:rPr>
              <w:t>SG</w:t>
            </w:r>
            <w:r>
              <w:rPr>
                <w:vertAlign w:val="subscript"/>
              </w:rPr>
              <w:t> </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b/>
                <w:vertAlign w:val="subscript"/>
              </w:rPr>
              <w:t>SG</w:t>
            </w:r>
            <w:r>
              <w:rPr>
                <w:vertAlign w:val="subscript"/>
              </w:rPr>
              <w:t> </w:t>
            </w:r>
          </w:p>
        </w:tc>
        <w:tc>
          <w:tcPr/>
          <w:p>
            <w:pPr>
              <w:numPr>
                <w:ilvl w:val="0"/>
                <w:numId w:val="0"/>
              </w:numPr>
              <w:spacing w:before="0" w:beforeAutospacing="0" w:after="120" w:afterAutospacing="0" w:line="240" w:lineRule="auto"/>
              <w:ind w:left="0" w:right="0" w:firstLine="0"/>
              <w:jc w:val="left"/>
              <w:outlineLvl w:val="9"/>
            </w:pPr>
            <w:r>
              <w:t>Oracle</w:t>
            </w:r>
            <w:r>
              <w:t> 10</w:t>
            </w:r>
            <w:r>
              <w:t>*</w:t>
            </w:r>
            <w:r>
              <w:t> </w:t>
            </w:r>
          </w:p>
        </w:tc>
        <w:tc>
          <w:tcPr/>
          <w:p>
            <w:pPr>
              <w:numPr>
                <w:ilvl w:val="0"/>
                <w:numId w:val="0"/>
              </w:numPr>
              <w:spacing w:before="0" w:beforeAutospacing="0" w:after="120" w:afterAutospacing="0" w:line="240" w:lineRule="auto"/>
              <w:ind w:left="0" w:right="0" w:firstLine="0"/>
              <w:jc w:val="left"/>
              <w:outlineLvl w:val="9"/>
            </w:pPr>
            <w:r>
              <w:t>10.1.10.112 </w:t>
            </w:r>
            <w:r>
              <w:rPr>
                <w:strike/>
              </w:rPr>
              <w:t>(172.17.150.112</w:t>
            </w:r>
            <w:r>
              <w:rPr>
                <w:strike/>
              </w:rPr>
              <w:t>)</w:t>
            </w:r>
          </w:p>
        </w:tc>
        <w:tc>
          <w:tcPr/>
          <w:p>
            <w:pPr>
              <w:numPr>
                <w:ilvl w:val="0"/>
                <w:numId w:val="0"/>
              </w:numPr>
              <w:spacing w:before="0" w:beforeAutospacing="0" w:after="120" w:afterAutospacing="0" w:line="240" w:lineRule="auto"/>
              <w:ind w:left="0" w:right="0" w:firstLine="0"/>
              <w:jc w:val="left"/>
              <w:outlineLvl w:val="9"/>
            </w:pPr>
            <w:r>
              <w:t>oo2a50</w:t>
            </w:r>
            <w:r>
              <w:t> </w:t>
            </w:r>
          </w:p>
        </w:tc>
        <w:tc>
          <w:tcPr/>
          <w:p>
            <w:pPr>
              <w:numPr>
                <w:ilvl w:val="0"/>
                <w:numId w:val="0"/>
              </w:numPr>
              <w:spacing w:before="0" w:beforeAutospacing="0" w:after="120" w:afterAutospacing="0" w:line="240" w:lineRule="auto"/>
              <w:ind w:left="0" w:right="0" w:firstLine="0"/>
              <w:jc w:val="left"/>
              <w:outlineLvl w:val="9"/>
            </w:pPr>
            <w:r>
              <w:t>SG_QUA</w:t>
            </w:r>
          </w:p>
        </w:tc>
        <w:tc>
          <w:tcPr/>
          <w:p>
            <w:pPr>
              <w:numPr>
                <w:ilvl w:val="0"/>
                <w:numId w:val="0"/>
              </w:numPr>
              <w:spacing w:before="0" w:beforeAutospacing="0" w:after="120" w:afterAutospacing="0" w:line="240" w:lineRule="auto"/>
              <w:ind w:left="0" w:right="0" w:firstLine="0"/>
              <w:jc w:val="left"/>
              <w:outlineLvl w:val="9"/>
            </w:pPr>
            <w:r>
              <w:t>3550</w:t>
            </w:r>
            <w:r>
              <w:t> </w:t>
            </w:r>
          </w:p>
        </w:tc>
        <w:tc>
          <w:tcPr/>
          <w:p>
            <w:pPr>
              <w:numPr>
                <w:ilvl w:val="0"/>
                <w:numId w:val="0"/>
              </w:numPr>
              <w:spacing w:before="0" w:beforeAutospacing="0" w:after="120" w:afterAutospacing="0" w:line="240" w:lineRule="auto"/>
              <w:ind w:left="0" w:right="0" w:firstLine="0"/>
              <w:jc w:val="left"/>
              <w:outlineLvl w:val="9"/>
            </w:pPr>
            <w:r>
              <w:t>SG_QUA</w:t>
            </w:r>
          </w:p>
        </w:tc>
        <w:tc>
          <w:tcPr/>
          <w:p>
            <w:pPr>
              <w:spacing w:before="0" w:beforeAutospacing="0" w:after="120" w:afterAutospacing="0" w:line="240" w:lineRule="auto"/>
              <w:ind w:left="0" w:right="0" w:firstLine="0"/>
              <w:jc w:val="left"/>
              <w:outlineLvl w:val="9"/>
            </w:pPr>
            <w:r>
              <w:rPr>
                <w:strike/>
              </w:rPr>
              <w:t>sg_ds</w:t>
            </w:r>
            <w:r>
              <w:rPr>
                <w:strike/>
              </w:rPr>
              <w:t> </w:t>
            </w:r>
          </w:p>
          <w:p>
            <w:pPr>
              <w:numPr>
                <w:ilvl w:val="0"/>
                <w:numId w:val="0"/>
              </w:numPr>
              <w:spacing w:before="0" w:beforeAutospacing="0" w:after="120" w:afterAutospacing="0" w:line="240" w:lineRule="auto"/>
              <w:ind w:left="0" w:right="0" w:firstLine="0"/>
              <w:jc w:val="left"/>
              <w:outlineLvl w:val="9"/>
            </w:pPr>
            <w:r>
              <w:rPr>
                <w:strike/>
              </w:rPr>
              <w:t>jdbc/</w:t>
            </w:r>
            <w:r>
              <w:rPr>
                <w:strike/>
              </w:rPr>
              <w:t>sg_ds</w:t>
            </w:r>
            <w:r>
              <w:rPr>
                <w:strike/>
              </w:rPr>
              <w:t>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strike/>
              </w:rPr>
              <w:t>SG_CTL18</w:t>
            </w:r>
            <w:r>
              <w:rPr>
                <w:strike/>
              </w:rPr>
              <w:t> </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b/>
                <w:strike/>
              </w:rPr>
              <w:t>SG</w:t>
            </w:r>
            <w:r>
              <w:rPr>
                <w:strike/>
              </w:rPr>
              <w:t> </w:t>
            </w:r>
          </w:p>
        </w:tc>
        <w:tc>
          <w:tcPr/>
          <w:p>
            <w:pPr>
              <w:numPr>
                <w:ilvl w:val="0"/>
                <w:numId w:val="0"/>
              </w:numPr>
              <w:spacing w:before="0" w:beforeAutospacing="0" w:after="120" w:afterAutospacing="0" w:line="240" w:lineRule="auto"/>
              <w:ind w:left="0" w:right="0" w:firstLine="0"/>
              <w:jc w:val="left"/>
              <w:outlineLvl w:val="9"/>
            </w:pPr>
            <w:r>
              <w:rPr>
                <w:strike/>
              </w:rPr>
              <w:t>Oracle</w:t>
            </w:r>
            <w:r>
              <w:rPr>
                <w:strike/>
              </w:rPr>
              <w:t> 10</w:t>
            </w:r>
            <w:r>
              <w:rPr>
                <w:strike/>
              </w:rPr>
              <w:t>*</w:t>
            </w:r>
            <w:r>
              <w:rPr>
                <w:strike/>
              </w:rPr>
              <w:t> </w:t>
            </w:r>
          </w:p>
        </w:tc>
        <w:tc>
          <w:tcPr/>
          <w:p>
            <w:pPr>
              <w:numPr>
                <w:ilvl w:val="0"/>
                <w:numId w:val="0"/>
              </w:numPr>
              <w:spacing w:before="0" w:beforeAutospacing="0" w:after="120" w:afterAutospacing="0" w:line="240" w:lineRule="auto"/>
              <w:ind w:left="0" w:right="0" w:firstLine="0"/>
              <w:jc w:val="left"/>
              <w:outlineLvl w:val="9"/>
            </w:pPr>
            <w:r>
              <w:rPr>
                <w:strike/>
              </w:rPr>
              <w:t>10.1.10.112 (172.17.150.112)</w:t>
            </w:r>
          </w:p>
        </w:tc>
        <w:tc>
          <w:tcPr/>
          <w:p>
            <w:pPr>
              <w:spacing w:before="0" w:beforeAutospacing="0" w:after="120" w:afterAutospacing="0" w:line="240" w:lineRule="auto"/>
              <w:ind w:left="0" w:right="0" w:firstLine="0"/>
              <w:jc w:val="left"/>
              <w:outlineLvl w:val="9"/>
            </w:pPr>
            <w:r>
              <w:rPr>
                <w:strike/>
              </w:rPr>
              <w:t>oo2a50</w:t>
            </w:r>
            <w:r>
              <w:rPr>
                <w:strike/>
              </w:rPr>
              <w:t> </w:t>
            </w:r>
          </w:p>
          <w:p>
            <w:pPr>
              <w:numPr>
                <w:ilvl w:val="0"/>
                <w:numId w:val="0"/>
              </w:numPr>
              <w:spacing w:before="0" w:beforeAutospacing="0" w:after="120" w:afterAutospacing="0" w:line="240" w:lineRule="auto"/>
              <w:ind w:left="0" w:right="0" w:firstLine="0"/>
              <w:jc w:val="left"/>
              <w:outlineLvl w:val="9"/>
            </w:pPr>
            <w:r>
              <w:rPr>
                <w:strike/>
              </w:rPr>
              <w:t> </w:t>
            </w:r>
          </w:p>
        </w:tc>
        <w:tc>
          <w:tcPr/>
          <w:p>
            <w:pPr>
              <w:numPr>
                <w:ilvl w:val="0"/>
                <w:numId w:val="0"/>
              </w:numPr>
              <w:spacing w:before="0" w:beforeAutospacing="0" w:after="120" w:afterAutospacing="0" w:line="240" w:lineRule="auto"/>
              <w:ind w:left="0" w:right="0" w:firstLine="0"/>
              <w:jc w:val="left"/>
              <w:outlineLvl w:val="9"/>
            </w:pPr>
            <w:r>
              <w:rPr>
                <w:strike/>
              </w:rPr>
              <w:t>qua_ctl18</w:t>
            </w:r>
            <w:r>
              <w:rPr>
                <w:strike/>
              </w:rPr>
              <w:t> </w:t>
            </w:r>
            <w:r>
              <w:rPr>
                <w:strike/>
              </w:rPr>
              <w:br/>
            </w:r>
            <w:r>
              <w:rPr>
                <w:strike/>
              </w:rPr>
              <w:t> </w:t>
            </w:r>
          </w:p>
        </w:tc>
        <w:tc>
          <w:tcPr/>
          <w:p>
            <w:pPr>
              <w:numPr>
                <w:ilvl w:val="0"/>
                <w:numId w:val="0"/>
              </w:numPr>
              <w:spacing w:before="0" w:beforeAutospacing="0" w:after="120" w:afterAutospacing="0" w:line="240" w:lineRule="auto"/>
              <w:ind w:left="0" w:right="0" w:firstLine="0"/>
              <w:jc w:val="left"/>
              <w:outlineLvl w:val="9"/>
            </w:pPr>
            <w:r>
              <w:rPr>
                <w:strike/>
              </w:rPr>
              <w:t>3550</w:t>
            </w:r>
            <w:r>
              <w:rPr>
                <w:strike/>
              </w:rPr>
              <w:t> </w:t>
            </w:r>
          </w:p>
        </w:tc>
        <w:tc>
          <w:tcPr/>
          <w:p>
            <w:pPr>
              <w:numPr>
                <w:ilvl w:val="0"/>
                <w:numId w:val="0"/>
              </w:numPr>
              <w:spacing w:before="0" w:beforeAutospacing="0" w:after="120" w:afterAutospacing="0" w:line="240" w:lineRule="auto"/>
              <w:ind w:left="0" w:right="0" w:firstLine="0"/>
              <w:jc w:val="left"/>
              <w:outlineLvl w:val="9"/>
            </w:pPr>
            <w:r>
              <w:rPr>
                <w:strike/>
              </w:rPr>
              <w:t>qua_ctl18</w:t>
            </w:r>
            <w:r>
              <w:rPr>
                <w:strike/>
              </w:rPr>
              <w:t> </w:t>
            </w:r>
            <w:r>
              <w:rPr>
                <w:strike/>
              </w:rPr>
              <w:br/>
            </w:r>
            <w:r>
              <w:rPr>
                <w:strike/>
              </w:rPr>
              <w:t> </w:t>
            </w:r>
          </w:p>
        </w:tc>
        <w:tc>
          <w:tcPr/>
          <w:p>
            <w:pPr>
              <w:spacing w:before="0" w:beforeAutospacing="0" w:after="120" w:afterAutospacing="0" w:line="240" w:lineRule="auto"/>
              <w:ind w:left="0" w:right="0" w:firstLine="0"/>
              <w:jc w:val="left"/>
              <w:outlineLvl w:val="9"/>
            </w:pPr>
            <w:r>
              <w:rPr>
                <w:strike/>
              </w:rPr>
              <w:t>sg_ds_c18</w:t>
            </w:r>
            <w:r>
              <w:rPr>
                <w:strike/>
              </w:rPr>
              <w:t> </w:t>
            </w:r>
          </w:p>
          <w:p>
            <w:pPr>
              <w:numPr>
                <w:ilvl w:val="0"/>
                <w:numId w:val="0"/>
              </w:numPr>
              <w:spacing w:before="0" w:beforeAutospacing="0" w:after="120" w:afterAutospacing="0" w:line="240" w:lineRule="auto"/>
              <w:ind w:left="0" w:right="0" w:firstLine="0"/>
              <w:jc w:val="left"/>
              <w:outlineLvl w:val="9"/>
            </w:pPr>
            <w:r>
              <w:rPr>
                <w:strike/>
              </w:rPr>
              <w:t>jdbc/</w:t>
            </w:r>
            <w:r>
              <w:rPr>
                <w:strike/>
              </w:rPr>
              <w:t>sg_ds_c18</w:t>
            </w:r>
            <w:r>
              <w:rPr>
                <w:strike/>
              </w:rPr>
              <w:t>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strike/>
              </w:rPr>
              <w:t>SG_CTL23</w:t>
            </w:r>
            <w:r>
              <w:rPr>
                <w:strike/>
              </w:rPr>
              <w:t> </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b/>
                <w:strike/>
              </w:rPr>
              <w:t>SG</w:t>
            </w:r>
            <w:r>
              <w:rPr>
                <w:strike/>
              </w:rPr>
              <w:t> </w:t>
            </w:r>
          </w:p>
        </w:tc>
        <w:tc>
          <w:tcPr/>
          <w:p>
            <w:pPr>
              <w:numPr>
                <w:ilvl w:val="0"/>
                <w:numId w:val="0"/>
              </w:numPr>
              <w:spacing w:before="0" w:beforeAutospacing="0" w:after="120" w:afterAutospacing="0" w:line="240" w:lineRule="auto"/>
              <w:ind w:left="0" w:right="0" w:firstLine="0"/>
              <w:jc w:val="left"/>
              <w:outlineLvl w:val="9"/>
            </w:pPr>
            <w:r>
              <w:rPr>
                <w:strike/>
              </w:rPr>
              <w:t>Oracle</w:t>
            </w:r>
            <w:r>
              <w:rPr>
                <w:strike/>
              </w:rPr>
              <w:t> 10</w:t>
            </w:r>
            <w:r>
              <w:rPr>
                <w:strike/>
              </w:rPr>
              <w:t>*</w:t>
            </w:r>
            <w:r>
              <w:rPr>
                <w:strike/>
              </w:rPr>
              <w:t> </w:t>
            </w:r>
          </w:p>
        </w:tc>
        <w:tc>
          <w:tcPr/>
          <w:p>
            <w:pPr>
              <w:numPr>
                <w:ilvl w:val="0"/>
                <w:numId w:val="0"/>
              </w:numPr>
              <w:spacing w:before="0" w:beforeAutospacing="0" w:after="120" w:afterAutospacing="0" w:line="240" w:lineRule="auto"/>
              <w:ind w:left="0" w:right="0" w:firstLine="0"/>
              <w:jc w:val="left"/>
              <w:outlineLvl w:val="9"/>
            </w:pPr>
            <w:r>
              <w:rPr>
                <w:strike/>
              </w:rPr>
              <w:t>10.1.10.112 (172.17.150.112)</w:t>
            </w:r>
          </w:p>
        </w:tc>
        <w:tc>
          <w:tcPr/>
          <w:p>
            <w:pPr>
              <w:numPr>
                <w:ilvl w:val="0"/>
                <w:numId w:val="0"/>
              </w:numPr>
              <w:spacing w:before="0" w:beforeAutospacing="0" w:after="120" w:afterAutospacing="0" w:line="240" w:lineRule="auto"/>
              <w:ind w:left="0" w:right="0" w:firstLine="0"/>
              <w:jc w:val="left"/>
              <w:outlineLvl w:val="9"/>
            </w:pPr>
            <w:r>
              <w:rPr>
                <w:strike/>
              </w:rPr>
              <w:t>oo2a50</w:t>
            </w:r>
            <w:r>
              <w:rPr>
                <w:strike/>
              </w:rPr>
              <w:t> </w:t>
            </w:r>
          </w:p>
        </w:tc>
        <w:tc>
          <w:tcPr/>
          <w:p>
            <w:pPr>
              <w:numPr>
                <w:ilvl w:val="0"/>
                <w:numId w:val="0"/>
              </w:numPr>
              <w:spacing w:before="0" w:beforeAutospacing="0" w:after="120" w:afterAutospacing="0" w:line="240" w:lineRule="auto"/>
              <w:ind w:left="0" w:right="0" w:firstLine="0"/>
              <w:jc w:val="left"/>
              <w:outlineLvl w:val="9"/>
            </w:pPr>
            <w:r>
              <w:rPr>
                <w:strike/>
              </w:rPr>
              <w:t>qua_ctl23</w:t>
            </w:r>
            <w:r>
              <w:rPr>
                <w:strike/>
              </w:rPr>
              <w:t> </w:t>
            </w:r>
          </w:p>
        </w:tc>
        <w:tc>
          <w:tcPr/>
          <w:p>
            <w:pPr>
              <w:numPr>
                <w:ilvl w:val="0"/>
                <w:numId w:val="0"/>
              </w:numPr>
              <w:spacing w:before="0" w:beforeAutospacing="0" w:after="120" w:afterAutospacing="0" w:line="240" w:lineRule="auto"/>
              <w:ind w:left="0" w:right="0" w:firstLine="0"/>
              <w:jc w:val="left"/>
              <w:outlineLvl w:val="9"/>
            </w:pPr>
            <w:r>
              <w:rPr>
                <w:strike/>
              </w:rPr>
              <w:t>3550</w:t>
            </w:r>
            <w:r>
              <w:rPr>
                <w:strike/>
              </w:rPr>
              <w:t> </w:t>
            </w:r>
          </w:p>
        </w:tc>
        <w:tc>
          <w:tcPr/>
          <w:p>
            <w:pPr>
              <w:numPr>
                <w:ilvl w:val="0"/>
                <w:numId w:val="0"/>
              </w:numPr>
              <w:spacing w:before="0" w:beforeAutospacing="0" w:after="120" w:afterAutospacing="0" w:line="240" w:lineRule="auto"/>
              <w:ind w:left="0" w:right="0" w:firstLine="0"/>
              <w:jc w:val="left"/>
              <w:outlineLvl w:val="9"/>
            </w:pPr>
            <w:r>
              <w:rPr>
                <w:strike/>
              </w:rPr>
              <w:t>qua_ctl23</w:t>
            </w:r>
            <w:r>
              <w:rPr>
                <w:strike/>
              </w:rPr>
              <w:t> </w:t>
            </w:r>
          </w:p>
        </w:tc>
        <w:tc>
          <w:tcPr/>
          <w:p>
            <w:pPr>
              <w:spacing w:before="0" w:beforeAutospacing="0" w:after="120" w:afterAutospacing="0" w:line="240" w:lineRule="auto"/>
              <w:ind w:left="0" w:right="0" w:firstLine="0"/>
              <w:jc w:val="left"/>
              <w:outlineLvl w:val="9"/>
            </w:pPr>
            <w:r>
              <w:rPr>
                <w:strike/>
              </w:rPr>
              <w:t>sg_ds_c23</w:t>
            </w:r>
            <w:r>
              <w:rPr>
                <w:strike/>
              </w:rPr>
              <w:t> </w:t>
            </w:r>
          </w:p>
          <w:p>
            <w:pPr>
              <w:numPr>
                <w:ilvl w:val="0"/>
                <w:numId w:val="0"/>
              </w:numPr>
              <w:spacing w:before="0" w:beforeAutospacing="0" w:after="120" w:afterAutospacing="0" w:line="240" w:lineRule="auto"/>
              <w:ind w:left="0" w:right="0" w:firstLine="0"/>
              <w:jc w:val="left"/>
              <w:outlineLvl w:val="9"/>
            </w:pPr>
            <w:r>
              <w:rPr>
                <w:strike/>
              </w:rPr>
              <w:t>jdbc/</w:t>
            </w:r>
            <w:r>
              <w:rPr>
                <w:strike/>
              </w:rPr>
              <w:t>sg_ds_c23</w:t>
            </w:r>
            <w:r>
              <w:rPr>
                <w:strike/>
              </w:rPr>
              <w:t>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SG</w:t>
            </w:r>
          </w:p>
        </w:tc>
        <w:tc>
          <w:tcPr/>
          <w:p>
            <w:pPr>
              <w:numPr>
                <w:ilvl w:val="0"/>
                <w:numId w:val="0"/>
              </w:numPr>
              <w:spacing w:before="0" w:beforeAutospacing="0" w:after="120" w:afterAutospacing="0" w:line="240" w:lineRule="auto"/>
              <w:ind w:left="0" w:right="0" w:firstLine="0"/>
              <w:jc w:val="left"/>
              <w:outlineLvl w:val="9"/>
            </w:pPr>
            <w:r>
              <w:t>ST1</w:t>
            </w:r>
          </w:p>
        </w:tc>
        <w:tc>
          <w:tcPr/>
          <w:p>
            <w:pPr>
              <w:numPr>
                <w:ilvl w:val="0"/>
                <w:numId w:val="0"/>
              </w:numPr>
              <w:spacing w:before="0" w:beforeAutospacing="0" w:after="120" w:afterAutospacing="0" w:line="240" w:lineRule="auto"/>
              <w:ind w:left="0" w:right="0" w:firstLine="0"/>
              <w:jc w:val="left"/>
              <w:outlineLvl w:val="9"/>
            </w:pPr>
            <w:r>
              <w:rPr>
                <w:b/>
              </w:rPr>
              <w:t>SG</w:t>
            </w:r>
          </w:p>
        </w:tc>
        <w:tc>
          <w:tcPr/>
          <w:p>
            <w:pPr>
              <w:numPr>
                <w:ilvl w:val="0"/>
                <w:numId w:val="0"/>
              </w:numPr>
              <w:spacing w:before="0" w:beforeAutospacing="0" w:after="120" w:afterAutospacing="0" w:line="240" w:lineRule="auto"/>
              <w:ind w:left="0" w:right="0" w:firstLine="0"/>
              <w:jc w:val="left"/>
              <w:outlineLvl w:val="9"/>
            </w:pPr>
            <w:r>
              <w:t>Oracle</w:t>
            </w:r>
            <w:r>
              <w:t>*</w:t>
            </w:r>
            <w:r>
              <w:t> </w:t>
            </w:r>
          </w:p>
        </w:tc>
        <w:tc>
          <w:tcPr/>
          <w:p>
            <w:pPr>
              <w:numPr>
                <w:ilvl w:val="0"/>
                <w:numId w:val="0"/>
              </w:numPr>
              <w:spacing w:before="0" w:beforeAutospacing="0" w:after="120" w:afterAutospacing="0" w:line="240" w:lineRule="auto"/>
              <w:ind w:left="0" w:right="0" w:firstLine="0"/>
              <w:jc w:val="left"/>
              <w:outlineLvl w:val="9"/>
            </w:pPr>
            <w:r>
              <w:rPr>
                <w:color w:val="172B4D"/>
              </w:rPr>
              <w:t>10.1.151.206 (</w:t>
            </w:r>
            <w:r>
              <w:rPr>
                <w:color w:val="172B4D"/>
              </w:rPr>
              <w:t>172.17.151.206)</w:t>
            </w:r>
          </w:p>
        </w:tc>
        <w:tc>
          <w:tcPr/>
          <w:p>
            <w:pPr>
              <w:numPr>
                <w:ilvl w:val="0"/>
                <w:numId w:val="0"/>
              </w:numPr>
              <w:spacing w:before="0" w:beforeAutospacing="0" w:after="120" w:afterAutospacing="0" w:line="240" w:lineRule="auto"/>
              <w:ind w:left="0" w:right="0" w:firstLine="0"/>
              <w:jc w:val="left"/>
              <w:outlineLvl w:val="9"/>
            </w:pPr>
            <w:r>
              <w:rPr>
                <w:color w:val="172B4D"/>
              </w:rPr>
              <w:t>oy624e10</w:t>
            </w:r>
          </w:p>
        </w:tc>
        <w:tc>
          <w:tcPr/>
          <w:p>
            <w:pPr>
              <w:numPr>
                <w:ilvl w:val="0"/>
                <w:numId w:val="0"/>
              </w:numPr>
              <w:spacing w:before="0" w:beforeAutospacing="0" w:after="120" w:afterAutospacing="0" w:line="240" w:lineRule="auto"/>
              <w:ind w:left="0" w:right="0" w:firstLine="0"/>
              <w:jc w:val="left"/>
              <w:outlineLvl w:val="9"/>
            </w:pPr>
            <w:r>
              <w:t>SG</w:t>
            </w:r>
          </w:p>
        </w:tc>
        <w:tc>
          <w:tcPr/>
          <w:p>
            <w:pPr>
              <w:numPr>
                <w:ilvl w:val="0"/>
                <w:numId w:val="0"/>
              </w:numPr>
              <w:spacing w:before="0" w:beforeAutospacing="0" w:after="120" w:afterAutospacing="0" w:line="240" w:lineRule="auto"/>
              <w:ind w:left="0" w:right="0" w:firstLine="0"/>
              <w:jc w:val="left"/>
              <w:outlineLvl w:val="9"/>
            </w:pPr>
            <w:r>
              <w:t>3000</w:t>
            </w:r>
          </w:p>
        </w:tc>
        <w:tc>
          <w:tcPr/>
          <w:p>
            <w:pPr>
              <w:numPr>
                <w:ilvl w:val="0"/>
                <w:numId w:val="0"/>
              </w:numPr>
              <w:spacing w:before="0" w:beforeAutospacing="0" w:after="120" w:afterAutospacing="0" w:line="240" w:lineRule="auto"/>
              <w:ind w:left="0" w:right="0" w:firstLine="0"/>
              <w:jc w:val="left"/>
              <w:outlineLvl w:val="9"/>
            </w:pPr>
            <w:r>
              <w:t>SG</w:t>
            </w:r>
          </w:p>
        </w:tc>
        <w:tc>
          <w:tcPr/>
          <w:p>
            <w:pPr>
              <w:spacing w:before="0" w:beforeAutospacing="0" w:after="120" w:afterAutospacing="0" w:line="240" w:lineRule="auto"/>
              <w:ind w:left="0" w:right="0" w:firstLine="0"/>
              <w:jc w:val="left"/>
              <w:outlineLvl w:val="9"/>
            </w:pPr>
            <w:r>
              <w:t>sg_ds</w:t>
            </w:r>
            <w:r>
              <w:t> </w:t>
            </w:r>
          </w:p>
          <w:p>
            <w:pPr>
              <w:numPr>
                <w:ilvl w:val="0"/>
                <w:numId w:val="0"/>
              </w:numPr>
              <w:spacing w:before="0" w:beforeAutospacing="0" w:after="120" w:afterAutospacing="0" w:line="240" w:lineRule="auto"/>
              <w:ind w:left="0" w:right="0" w:firstLine="0"/>
              <w:jc w:val="left"/>
              <w:outlineLvl w:val="9"/>
            </w:pPr>
            <w:r>
              <w:t>jdbc/</w:t>
            </w:r>
            <w:r>
              <w:t>sg_ds</w:t>
            </w:r>
            <w:r>
              <w:t>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SG_CTL18</w:t>
            </w:r>
            <w:r>
              <w:t> </w:t>
            </w:r>
          </w:p>
        </w:tc>
        <w:tc>
          <w:tcPr/>
          <w:p>
            <w:pPr>
              <w:numPr>
                <w:ilvl w:val="0"/>
                <w:numId w:val="0"/>
              </w:numPr>
              <w:spacing w:before="0" w:beforeAutospacing="0" w:after="120" w:afterAutospacing="0" w:line="240" w:lineRule="auto"/>
              <w:ind w:left="0" w:right="0" w:firstLine="0"/>
              <w:jc w:val="left"/>
              <w:outlineLvl w:val="9"/>
            </w:pPr>
            <w:r>
              <w:t>ST1</w:t>
            </w:r>
          </w:p>
        </w:tc>
        <w:tc>
          <w:tcPr/>
          <w:p>
            <w:pPr>
              <w:numPr>
                <w:ilvl w:val="0"/>
                <w:numId w:val="0"/>
              </w:numPr>
              <w:spacing w:before="0" w:beforeAutospacing="0" w:after="120" w:afterAutospacing="0" w:line="240" w:lineRule="auto"/>
              <w:ind w:left="0" w:right="0" w:firstLine="0"/>
              <w:jc w:val="left"/>
              <w:outlineLvl w:val="9"/>
            </w:pPr>
            <w:r>
              <w:rPr>
                <w:b/>
              </w:rPr>
              <w:t>SG</w:t>
            </w:r>
            <w:r>
              <w:t> </w:t>
            </w:r>
          </w:p>
        </w:tc>
        <w:tc>
          <w:tcPr/>
          <w:p>
            <w:pPr>
              <w:numPr>
                <w:ilvl w:val="0"/>
                <w:numId w:val="0"/>
              </w:numPr>
              <w:spacing w:before="0" w:beforeAutospacing="0" w:after="120" w:afterAutospacing="0" w:line="240" w:lineRule="auto"/>
              <w:ind w:left="0" w:right="0" w:firstLine="0"/>
              <w:jc w:val="left"/>
              <w:outlineLvl w:val="9"/>
            </w:pPr>
            <w:r>
              <w:t>Oracle</w:t>
            </w:r>
            <w:r>
              <w:t>*</w:t>
            </w:r>
            <w:r>
              <w:t> </w:t>
            </w:r>
          </w:p>
        </w:tc>
        <w:tc>
          <w:tcPr/>
          <w:p>
            <w:pPr>
              <w:numPr>
                <w:ilvl w:val="0"/>
                <w:numId w:val="0"/>
              </w:numPr>
              <w:spacing w:before="0" w:beforeAutospacing="0" w:after="120" w:afterAutospacing="0" w:line="240" w:lineRule="auto"/>
              <w:ind w:left="0" w:right="0" w:firstLine="0"/>
              <w:jc w:val="left"/>
              <w:outlineLvl w:val="9"/>
            </w:pPr>
            <w:r>
              <w:rPr>
                <w:color w:val="172B4D"/>
              </w:rPr>
              <w:t>10.1.151.206 (</w:t>
            </w:r>
            <w:r>
              <w:rPr>
                <w:color w:val="172B4D"/>
              </w:rPr>
              <w:t>172.17.151.206)</w:t>
            </w:r>
          </w:p>
        </w:tc>
        <w:tc>
          <w:tcPr/>
          <w:p>
            <w:pPr>
              <w:spacing w:before="0" w:beforeAutospacing="0" w:after="120" w:afterAutospacing="0" w:line="240" w:lineRule="auto"/>
              <w:ind w:left="0" w:right="0" w:firstLine="0"/>
              <w:jc w:val="left"/>
              <w:outlineLvl w:val="9"/>
            </w:pPr>
            <w:r>
              <w:rPr>
                <w:color w:val="172B4D"/>
              </w:rPr>
              <w:t>oy624e10</w:t>
            </w:r>
          </w:p>
          <w:p>
            <w:pPr>
              <w:numPr>
                <w:ilvl w:val="0"/>
                <w:numId w:val="0"/>
              </w:numPr>
              <w:spacing w:before="0" w:beforeAutospacing="0" w:after="120" w:afterAutospacing="0" w:line="240" w:lineRule="auto"/>
              <w:ind w:left="0" w:right="0" w:firstLine="0"/>
              <w:jc w:val="left"/>
              <w:outlineLvl w:val="9"/>
            </w:pPr>
            <w:r>
              <w:t> </w:t>
            </w:r>
          </w:p>
        </w:tc>
        <w:tc>
          <w:tcPr/>
          <w:p>
            <w:pPr>
              <w:numPr>
                <w:ilvl w:val="0"/>
                <w:numId w:val="0"/>
              </w:numPr>
              <w:spacing w:before="0" w:beforeAutospacing="0" w:after="120" w:afterAutospacing="0" w:line="240" w:lineRule="auto"/>
              <w:ind w:left="0" w:right="0" w:firstLine="0"/>
              <w:jc w:val="left"/>
              <w:outlineLvl w:val="9"/>
            </w:pPr>
            <w:r>
              <w:t>ctl18</w:t>
            </w:r>
            <w:r>
              <w:t> </w:t>
            </w:r>
            <w:r>
              <w:br/>
            </w:r>
            <w:r>
              <w:t> </w:t>
            </w:r>
          </w:p>
        </w:tc>
        <w:tc>
          <w:tcPr/>
          <w:p>
            <w:pPr>
              <w:numPr>
                <w:ilvl w:val="0"/>
                <w:numId w:val="0"/>
              </w:numPr>
              <w:spacing w:before="0" w:beforeAutospacing="0" w:after="120" w:afterAutospacing="0" w:line="240" w:lineRule="auto"/>
              <w:ind w:left="0" w:right="0" w:firstLine="0"/>
              <w:jc w:val="left"/>
              <w:outlineLvl w:val="9"/>
            </w:pPr>
            <w:r>
              <w:t>3000 </w:t>
            </w:r>
          </w:p>
        </w:tc>
        <w:tc>
          <w:tcPr/>
          <w:p>
            <w:pPr>
              <w:numPr>
                <w:ilvl w:val="0"/>
                <w:numId w:val="0"/>
              </w:numPr>
              <w:spacing w:before="0" w:beforeAutospacing="0" w:after="120" w:afterAutospacing="0" w:line="240" w:lineRule="auto"/>
              <w:ind w:left="0" w:right="0" w:firstLine="0"/>
              <w:jc w:val="left"/>
              <w:outlineLvl w:val="9"/>
            </w:pPr>
            <w:r>
              <w:t>ctl18</w:t>
            </w:r>
            <w:r>
              <w:t> </w:t>
            </w:r>
            <w:r>
              <w:br/>
            </w:r>
            <w:r>
              <w:t> </w:t>
            </w:r>
          </w:p>
        </w:tc>
        <w:tc>
          <w:tcPr/>
          <w:p>
            <w:pPr>
              <w:spacing w:before="0" w:beforeAutospacing="0" w:after="120" w:afterAutospacing="0" w:line="240" w:lineRule="auto"/>
              <w:ind w:left="0" w:right="0" w:firstLine="0"/>
              <w:jc w:val="left"/>
              <w:outlineLvl w:val="9"/>
            </w:pPr>
            <w:r>
              <w:t>sg_ds_c18</w:t>
            </w:r>
            <w:r>
              <w:t> </w:t>
            </w:r>
          </w:p>
          <w:p>
            <w:pPr>
              <w:numPr>
                <w:ilvl w:val="0"/>
                <w:numId w:val="0"/>
              </w:numPr>
              <w:spacing w:before="0" w:beforeAutospacing="0" w:after="120" w:afterAutospacing="0" w:line="240" w:lineRule="auto"/>
              <w:ind w:left="0" w:right="0" w:firstLine="0"/>
              <w:jc w:val="left"/>
              <w:outlineLvl w:val="9"/>
            </w:pPr>
            <w:r>
              <w:t>jdbc/</w:t>
            </w:r>
            <w:r>
              <w:t>sg_ds_c18</w:t>
            </w:r>
            <w:r>
              <w:t>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SG_CTL23</w:t>
            </w:r>
            <w:r>
              <w:t> </w:t>
            </w:r>
          </w:p>
        </w:tc>
        <w:tc>
          <w:tcPr/>
          <w:p>
            <w:pPr>
              <w:numPr>
                <w:ilvl w:val="0"/>
                <w:numId w:val="0"/>
              </w:numPr>
              <w:spacing w:before="0" w:beforeAutospacing="0" w:after="120" w:afterAutospacing="0" w:line="240" w:lineRule="auto"/>
              <w:ind w:left="0" w:right="0" w:firstLine="0"/>
              <w:jc w:val="left"/>
              <w:outlineLvl w:val="9"/>
            </w:pPr>
            <w:r>
              <w:t>ST1</w:t>
            </w:r>
          </w:p>
        </w:tc>
        <w:tc>
          <w:tcPr/>
          <w:p>
            <w:pPr>
              <w:numPr>
                <w:ilvl w:val="0"/>
                <w:numId w:val="0"/>
              </w:numPr>
              <w:spacing w:before="0" w:beforeAutospacing="0" w:after="120" w:afterAutospacing="0" w:line="240" w:lineRule="auto"/>
              <w:ind w:left="0" w:right="0" w:firstLine="0"/>
              <w:jc w:val="left"/>
              <w:outlineLvl w:val="9"/>
            </w:pPr>
            <w:r>
              <w:rPr>
                <w:b/>
              </w:rPr>
              <w:t>SG</w:t>
            </w:r>
            <w:r>
              <w:t> </w:t>
            </w:r>
          </w:p>
        </w:tc>
        <w:tc>
          <w:tcPr/>
          <w:p>
            <w:pPr>
              <w:numPr>
                <w:ilvl w:val="0"/>
                <w:numId w:val="0"/>
              </w:numPr>
              <w:spacing w:before="0" w:beforeAutospacing="0" w:after="120" w:afterAutospacing="0" w:line="240" w:lineRule="auto"/>
              <w:ind w:left="0" w:right="0" w:firstLine="0"/>
              <w:jc w:val="left"/>
              <w:outlineLvl w:val="9"/>
            </w:pPr>
            <w:r>
              <w:t>Oracle</w:t>
            </w:r>
            <w:r>
              <w:t>*</w:t>
            </w:r>
            <w:r>
              <w:t> </w:t>
            </w:r>
          </w:p>
        </w:tc>
        <w:tc>
          <w:tcPr/>
          <w:p>
            <w:pPr>
              <w:numPr>
                <w:ilvl w:val="0"/>
                <w:numId w:val="0"/>
              </w:numPr>
              <w:spacing w:before="0" w:beforeAutospacing="0" w:after="120" w:afterAutospacing="0" w:line="240" w:lineRule="auto"/>
              <w:ind w:left="0" w:right="0" w:firstLine="0"/>
              <w:jc w:val="left"/>
              <w:outlineLvl w:val="9"/>
            </w:pPr>
            <w:r>
              <w:rPr>
                <w:color w:val="172B4D"/>
              </w:rPr>
              <w:t>10.1.151.206 (</w:t>
            </w:r>
            <w:r>
              <w:rPr>
                <w:color w:val="172B4D"/>
              </w:rPr>
              <w:t>172.17.151.206)</w:t>
            </w:r>
          </w:p>
        </w:tc>
        <w:tc>
          <w:tcPr/>
          <w:p>
            <w:pPr>
              <w:numPr>
                <w:ilvl w:val="0"/>
                <w:numId w:val="0"/>
              </w:numPr>
              <w:spacing w:before="0" w:beforeAutospacing="0" w:after="120" w:afterAutospacing="0" w:line="240" w:lineRule="auto"/>
              <w:ind w:left="0" w:right="0" w:firstLine="0"/>
              <w:jc w:val="left"/>
              <w:outlineLvl w:val="9"/>
            </w:pPr>
            <w:r>
              <w:rPr>
                <w:color w:val="172B4D"/>
              </w:rPr>
              <w:t>oy624e10</w:t>
            </w:r>
          </w:p>
        </w:tc>
        <w:tc>
          <w:tcPr/>
          <w:p>
            <w:pPr>
              <w:numPr>
                <w:ilvl w:val="0"/>
                <w:numId w:val="0"/>
              </w:numPr>
              <w:spacing w:before="0" w:beforeAutospacing="0" w:after="120" w:afterAutospacing="0" w:line="240" w:lineRule="auto"/>
              <w:ind w:left="0" w:right="0" w:firstLine="0"/>
              <w:jc w:val="left"/>
              <w:outlineLvl w:val="9"/>
            </w:pPr>
            <w:r>
              <w:t>ctl23</w:t>
            </w:r>
            <w:r>
              <w:t> </w:t>
            </w:r>
          </w:p>
        </w:tc>
        <w:tc>
          <w:tcPr/>
          <w:p>
            <w:pPr>
              <w:numPr>
                <w:ilvl w:val="0"/>
                <w:numId w:val="0"/>
              </w:numPr>
              <w:spacing w:before="0" w:beforeAutospacing="0" w:after="120" w:afterAutospacing="0" w:line="240" w:lineRule="auto"/>
              <w:ind w:left="0" w:right="0" w:firstLine="0"/>
              <w:jc w:val="left"/>
              <w:outlineLvl w:val="9"/>
            </w:pPr>
            <w:r>
              <w:t>3000</w:t>
            </w:r>
          </w:p>
        </w:tc>
        <w:tc>
          <w:tcPr/>
          <w:p>
            <w:pPr>
              <w:numPr>
                <w:ilvl w:val="0"/>
                <w:numId w:val="0"/>
              </w:numPr>
              <w:spacing w:before="0" w:beforeAutospacing="0" w:after="120" w:afterAutospacing="0" w:line="240" w:lineRule="auto"/>
              <w:ind w:left="0" w:right="0" w:firstLine="0"/>
              <w:jc w:val="left"/>
              <w:outlineLvl w:val="9"/>
            </w:pPr>
            <w:r>
              <w:t>ctl23</w:t>
            </w:r>
            <w:r>
              <w:t> </w:t>
            </w:r>
          </w:p>
        </w:tc>
        <w:tc>
          <w:tcPr/>
          <w:p>
            <w:pPr>
              <w:spacing w:before="0" w:beforeAutospacing="0" w:after="120" w:afterAutospacing="0" w:line="240" w:lineRule="auto"/>
              <w:ind w:left="0" w:right="0" w:firstLine="0"/>
              <w:jc w:val="left"/>
              <w:outlineLvl w:val="9"/>
            </w:pPr>
            <w:r>
              <w:t>sg_ds_c23</w:t>
            </w:r>
            <w:r>
              <w:t> </w:t>
            </w:r>
          </w:p>
          <w:p>
            <w:pPr>
              <w:numPr>
                <w:ilvl w:val="0"/>
                <w:numId w:val="0"/>
              </w:numPr>
              <w:spacing w:before="0" w:beforeAutospacing="0" w:after="120" w:afterAutospacing="0" w:line="240" w:lineRule="auto"/>
              <w:ind w:left="0" w:right="0" w:firstLine="0"/>
              <w:jc w:val="left"/>
              <w:outlineLvl w:val="9"/>
            </w:pPr>
            <w:r>
              <w:t>jdbc/</w:t>
            </w:r>
            <w:r>
              <w:t>sg_ds_c23</w:t>
            </w:r>
            <w:r>
              <w:t> </w:t>
            </w:r>
          </w:p>
        </w:tc>
      </w:tr>
      <w:tr>
        <w:tblPrEx>
          <w:tblW w:w="5000" w:type="pct"/>
          <w:tblLook w:val="0000"/>
        </w:tblPrEx>
        <w:tc>
          <w:tcPr>
            <w:shd w:val="solid" w:color="FFF0B3" w:fill="FFF0B3"/>
          </w:tcPr>
          <w:p>
            <w:pPr>
              <w:numPr>
                <w:ilvl w:val="0"/>
                <w:numId w:val="0"/>
              </w:numPr>
              <w:spacing w:before="0" w:beforeAutospacing="0" w:after="120" w:afterAutospacing="0" w:line="240" w:lineRule="auto"/>
              <w:ind w:left="0" w:right="0" w:firstLine="0"/>
              <w:jc w:val="left"/>
              <w:outlineLvl w:val="9"/>
            </w:pPr>
            <w:r>
              <w:rPr>
                <w:b/>
              </w:rPr>
              <w:t>SG </w:t>
            </w:r>
          </w:p>
        </w:tc>
        <w:tc>
          <w:tcPr>
            <w:shd w:val="solid" w:color="FFF0B3" w:fill="FFF0B3"/>
          </w:tcPr>
          <w:p>
            <w:pPr>
              <w:numPr>
                <w:ilvl w:val="0"/>
                <w:numId w:val="0"/>
              </w:numPr>
              <w:spacing w:before="0" w:beforeAutospacing="0" w:after="120" w:afterAutospacing="0" w:line="240" w:lineRule="auto"/>
              <w:ind w:left="0" w:right="0" w:firstLine="0"/>
              <w:jc w:val="left"/>
              <w:outlineLvl w:val="9"/>
            </w:pPr>
            <w:r>
              <w:rPr>
                <w:b/>
                <w:color w:val="FF0000"/>
              </w:rPr>
              <w:t>ST2</w:t>
            </w:r>
          </w:p>
        </w:tc>
        <w:tc>
          <w:tcPr>
            <w:shd w:val="solid" w:color="FFF0B3" w:fill="FFF0B3"/>
          </w:tcPr>
          <w:p>
            <w:pPr>
              <w:numPr>
                <w:ilvl w:val="0"/>
                <w:numId w:val="0"/>
              </w:numPr>
              <w:spacing w:before="0" w:beforeAutospacing="0" w:after="120" w:afterAutospacing="0" w:line="240" w:lineRule="auto"/>
              <w:ind w:left="0" w:right="0" w:firstLine="0"/>
              <w:jc w:val="left"/>
              <w:outlineLvl w:val="9"/>
            </w:pPr>
            <w:r>
              <w:rPr>
                <w:b/>
              </w:rPr>
              <w:t>SG</w:t>
            </w:r>
          </w:p>
        </w:tc>
        <w:tc>
          <w:tcPr>
            <w:shd w:val="solid" w:color="FFF0B3" w:fill="FFF0B3"/>
          </w:tcPr>
          <w:p>
            <w:pPr>
              <w:numPr>
                <w:ilvl w:val="0"/>
                <w:numId w:val="0"/>
              </w:numPr>
              <w:spacing w:before="0" w:beforeAutospacing="0" w:after="120" w:afterAutospacing="0" w:line="240" w:lineRule="auto"/>
              <w:ind w:left="0" w:right="0" w:firstLine="0"/>
              <w:jc w:val="left"/>
              <w:outlineLvl w:val="9"/>
            </w:pPr>
            <w:r>
              <w:t>Oracle</w:t>
            </w:r>
            <w:r>
              <w:t>*</w:t>
            </w:r>
            <w:r>
              <w:t> </w:t>
            </w:r>
          </w:p>
        </w:tc>
        <w:tc>
          <w:tcPr>
            <w:shd w:val="solid" w:color="FFF0B3" w:fill="FFF0B3"/>
          </w:tcPr>
          <w:p>
            <w:pPr>
              <w:numPr>
                <w:ilvl w:val="0"/>
                <w:numId w:val="0"/>
              </w:numPr>
              <w:spacing w:before="0" w:beforeAutospacing="0" w:after="120" w:afterAutospacing="0" w:line="240" w:lineRule="auto"/>
              <w:ind w:left="0" w:right="0" w:firstLine="0"/>
              <w:jc w:val="left"/>
              <w:outlineLvl w:val="9"/>
            </w:pPr>
            <w:r>
              <w:t>mafalda7</w:t>
            </w:r>
          </w:p>
        </w:tc>
        <w:tc>
          <w:tcPr>
            <w:shd w:val="solid" w:color="FFF0B3" w:fill="FFF0B3"/>
          </w:tcPr>
          <w:p>
            <w:pPr>
              <w:spacing w:before="0" w:beforeAutospacing="0" w:after="120" w:afterAutospacing="0" w:line="240" w:lineRule="auto"/>
              <w:ind w:left="0" w:right="0" w:firstLine="0"/>
              <w:jc w:val="left"/>
              <w:outlineLvl w:val="9"/>
            </w:pPr>
            <w:r>
              <w:t>oo2e10  (DEV)</w:t>
            </w:r>
          </w:p>
          <w:p>
            <w:pPr>
              <w:spacing w:before="0" w:beforeAutospacing="0" w:after="120" w:afterAutospacing="0" w:line="240" w:lineRule="auto"/>
              <w:ind w:left="0" w:right="0" w:firstLine="0"/>
              <w:jc w:val="left"/>
              <w:outlineLvl w:val="9"/>
            </w:pPr>
            <w:r>
              <w:t>oo2e30  (INT)</w:t>
            </w:r>
          </w:p>
          <w:p>
            <w:pPr>
              <w:numPr>
                <w:ilvl w:val="0"/>
                <w:numId w:val="0"/>
              </w:numPr>
              <w:spacing w:before="0" w:beforeAutospacing="0" w:after="120" w:afterAutospacing="0" w:line="240" w:lineRule="auto"/>
              <w:ind w:left="0" w:right="0" w:firstLine="0"/>
              <w:jc w:val="left"/>
              <w:outlineLvl w:val="9"/>
            </w:pPr>
            <w:r>
              <w:t>oo2e50  (MCO)</w:t>
            </w:r>
          </w:p>
        </w:tc>
        <w:tc>
          <w:tcPr>
            <w:shd w:val="solid" w:color="FFF0B3" w:fill="FFF0B3"/>
          </w:tcPr>
          <w:p>
            <w:pPr>
              <w:numPr>
                <w:ilvl w:val="0"/>
                <w:numId w:val="0"/>
              </w:numPr>
              <w:spacing w:before="0" w:beforeAutospacing="0" w:after="120" w:afterAutospacing="0" w:line="240" w:lineRule="auto"/>
              <w:ind w:left="0" w:right="0" w:firstLine="0"/>
              <w:jc w:val="left"/>
              <w:outlineLvl w:val="9"/>
            </w:pPr>
            <w:r>
              <w:t>SG</w:t>
            </w:r>
          </w:p>
        </w:tc>
        <w:tc>
          <w:tcPr>
            <w:shd w:val="solid" w:color="FFF0B3" w:fill="FFF0B3"/>
          </w:tcPr>
          <w:p>
            <w:pPr>
              <w:spacing w:before="0" w:beforeAutospacing="0" w:after="120" w:afterAutospacing="0" w:line="240" w:lineRule="auto"/>
              <w:ind w:left="0" w:right="0" w:firstLine="0"/>
              <w:jc w:val="left"/>
              <w:outlineLvl w:val="9"/>
            </w:pPr>
            <w:r>
              <w:t>3012</w:t>
            </w:r>
          </w:p>
          <w:p>
            <w:pPr>
              <w:spacing w:before="0" w:beforeAutospacing="0" w:after="120" w:afterAutospacing="0" w:line="240" w:lineRule="auto"/>
              <w:ind w:left="0" w:right="0" w:firstLine="0"/>
              <w:jc w:val="left"/>
              <w:outlineLvl w:val="9"/>
            </w:pPr>
            <w:r>
              <w:t>3013</w:t>
            </w:r>
          </w:p>
          <w:p>
            <w:pPr>
              <w:numPr>
                <w:ilvl w:val="0"/>
                <w:numId w:val="0"/>
              </w:numPr>
              <w:spacing w:before="0" w:beforeAutospacing="0" w:after="120" w:afterAutospacing="0" w:line="240" w:lineRule="auto"/>
              <w:ind w:left="0" w:right="0" w:firstLine="0"/>
              <w:jc w:val="left"/>
              <w:outlineLvl w:val="9"/>
            </w:pPr>
            <w:r>
              <w:t>3014</w:t>
            </w:r>
          </w:p>
        </w:tc>
        <w:tc>
          <w:tcPr>
            <w:shd w:val="solid" w:color="FFF0B3" w:fill="FFF0B3"/>
          </w:tcPr>
          <w:p>
            <w:pPr>
              <w:numPr>
                <w:ilvl w:val="0"/>
                <w:numId w:val="0"/>
              </w:numPr>
              <w:spacing w:before="0" w:beforeAutospacing="0" w:after="120" w:afterAutospacing="0" w:line="240" w:lineRule="auto"/>
              <w:ind w:left="0" w:right="0" w:firstLine="0"/>
              <w:jc w:val="left"/>
              <w:outlineLvl w:val="9"/>
            </w:pPr>
            <w:r>
              <w:t>SG</w:t>
            </w:r>
          </w:p>
        </w:tc>
        <w:tc>
          <w:tcPr>
            <w:shd w:val="solid" w:color="FFF0B3" w:fill="FFF0B3"/>
          </w:tcPr>
          <w:p>
            <w:pPr>
              <w:spacing w:before="0" w:beforeAutospacing="0" w:after="120" w:afterAutospacing="0" w:line="240" w:lineRule="auto"/>
              <w:ind w:left="0" w:right="0" w:firstLine="0"/>
              <w:jc w:val="left"/>
              <w:outlineLvl w:val="9"/>
            </w:pPr>
            <w:r>
              <w:t>sg_ds</w:t>
            </w:r>
            <w:r>
              <w:t> </w:t>
            </w:r>
          </w:p>
          <w:p>
            <w:pPr>
              <w:numPr>
                <w:ilvl w:val="0"/>
                <w:numId w:val="0"/>
              </w:numPr>
              <w:spacing w:before="0" w:beforeAutospacing="0" w:after="120" w:afterAutospacing="0" w:line="240" w:lineRule="auto"/>
              <w:ind w:left="0" w:right="0" w:firstLine="0"/>
              <w:jc w:val="left"/>
              <w:outlineLvl w:val="9"/>
            </w:pPr>
            <w:r>
              <w:t>jdbc/</w:t>
            </w:r>
            <w:r>
              <w:t>sg_ds</w:t>
            </w:r>
            <w:r>
              <w:t> </w:t>
            </w:r>
          </w:p>
        </w:tc>
      </w:tr>
      <w:tr>
        <w:tblPrEx>
          <w:tblW w:w="5000" w:type="pct"/>
          <w:tblLook w:val="0000"/>
        </w:tblPrEx>
        <w:tc>
          <w:tcPr>
            <w:shd w:val="solid" w:color="FFF0B3" w:fill="FFF0B3"/>
          </w:tcPr>
          <w:p>
            <w:pPr>
              <w:numPr>
                <w:ilvl w:val="0"/>
                <w:numId w:val="0"/>
              </w:numPr>
              <w:spacing w:before="0" w:beforeAutospacing="0" w:after="120" w:afterAutospacing="0" w:line="240" w:lineRule="auto"/>
              <w:ind w:left="0" w:right="0" w:firstLine="0"/>
              <w:jc w:val="left"/>
              <w:outlineLvl w:val="9"/>
            </w:pPr>
            <w:r>
              <w:rPr>
                <w:b/>
              </w:rPr>
              <w:t>SG_CTL16</w:t>
            </w:r>
          </w:p>
        </w:tc>
        <w:tc>
          <w:tcPr>
            <w:shd w:val="solid" w:color="FFF0B3" w:fill="FFF0B3"/>
          </w:tcPr>
          <w:p>
            <w:pPr>
              <w:numPr>
                <w:ilvl w:val="0"/>
                <w:numId w:val="0"/>
              </w:numPr>
              <w:spacing w:before="0" w:beforeAutospacing="0" w:after="120" w:afterAutospacing="0" w:line="240" w:lineRule="auto"/>
              <w:ind w:left="0" w:right="0" w:firstLine="0"/>
              <w:jc w:val="left"/>
              <w:outlineLvl w:val="9"/>
            </w:pPr>
            <w:r>
              <w:rPr>
                <w:b/>
                <w:color w:val="FF0000"/>
              </w:rPr>
              <w:t>ST2</w:t>
            </w:r>
          </w:p>
        </w:tc>
        <w:tc>
          <w:tcPr>
            <w:shd w:val="solid" w:color="FFF0B3" w:fill="FFF0B3"/>
          </w:tcPr>
          <w:p>
            <w:pPr>
              <w:numPr>
                <w:ilvl w:val="0"/>
                <w:numId w:val="0"/>
              </w:numPr>
              <w:spacing w:before="0" w:beforeAutospacing="0" w:after="120" w:afterAutospacing="0" w:line="240" w:lineRule="auto"/>
              <w:ind w:left="0" w:right="0" w:firstLine="0"/>
              <w:jc w:val="left"/>
              <w:outlineLvl w:val="9"/>
            </w:pPr>
            <w:r>
              <w:rPr>
                <w:b/>
              </w:rPr>
              <w:t>SG</w:t>
            </w:r>
            <w:r>
              <w:t> </w:t>
            </w:r>
          </w:p>
        </w:tc>
        <w:tc>
          <w:tcPr>
            <w:shd w:val="solid" w:color="FFF0B3" w:fill="FFF0B3"/>
          </w:tcPr>
          <w:p>
            <w:pPr>
              <w:numPr>
                <w:ilvl w:val="0"/>
                <w:numId w:val="0"/>
              </w:numPr>
              <w:spacing w:before="0" w:beforeAutospacing="0" w:after="120" w:afterAutospacing="0" w:line="240" w:lineRule="auto"/>
              <w:ind w:left="0" w:right="0" w:firstLine="0"/>
              <w:jc w:val="left"/>
              <w:outlineLvl w:val="9"/>
            </w:pPr>
            <w:r>
              <w:t>Oracle</w:t>
            </w:r>
            <w:r>
              <w:t>*</w:t>
            </w:r>
            <w:r>
              <w:t> </w:t>
            </w:r>
          </w:p>
        </w:tc>
        <w:tc>
          <w:tcPr>
            <w:shd w:val="solid" w:color="FFF0B3" w:fill="FFF0B3"/>
          </w:tcPr>
          <w:p>
            <w:pPr>
              <w:numPr>
                <w:ilvl w:val="0"/>
                <w:numId w:val="0"/>
              </w:numPr>
              <w:spacing w:before="0" w:beforeAutospacing="0" w:after="120" w:afterAutospacing="0" w:line="240" w:lineRule="auto"/>
              <w:ind w:left="0" w:right="0" w:firstLine="0"/>
              <w:jc w:val="left"/>
              <w:outlineLvl w:val="9"/>
            </w:pPr>
            <w:r>
              <w:t>mafalda7</w:t>
            </w:r>
          </w:p>
        </w:tc>
        <w:tc>
          <w:tcPr>
            <w:shd w:val="solid" w:color="FFF0B3" w:fill="FFF0B3"/>
          </w:tcPr>
          <w:p>
            <w:pPr>
              <w:spacing w:before="0" w:beforeAutospacing="0" w:after="120" w:afterAutospacing="0" w:line="240" w:lineRule="auto"/>
              <w:ind w:left="0" w:right="0" w:firstLine="0"/>
              <w:jc w:val="left"/>
              <w:outlineLvl w:val="9"/>
            </w:pPr>
            <w:r>
              <w:t>oo2e10 (DEV)</w:t>
            </w:r>
          </w:p>
          <w:p>
            <w:pPr>
              <w:spacing w:before="0" w:beforeAutospacing="0" w:after="120" w:afterAutospacing="0" w:line="240" w:lineRule="auto"/>
              <w:ind w:left="0" w:right="0" w:firstLine="0"/>
              <w:jc w:val="left"/>
              <w:outlineLvl w:val="9"/>
            </w:pPr>
            <w:r>
              <w:t>oo2e30  (INT)</w:t>
            </w:r>
          </w:p>
          <w:p>
            <w:pPr>
              <w:numPr>
                <w:ilvl w:val="0"/>
                <w:numId w:val="0"/>
              </w:numPr>
              <w:spacing w:before="0" w:beforeAutospacing="0" w:after="120" w:afterAutospacing="0" w:line="240" w:lineRule="auto"/>
              <w:ind w:left="0" w:right="0" w:firstLine="0"/>
              <w:jc w:val="left"/>
              <w:outlineLvl w:val="9"/>
            </w:pPr>
            <w:r>
              <w:t>oo2e50 (MCO)</w:t>
            </w:r>
          </w:p>
        </w:tc>
        <w:tc>
          <w:tcPr>
            <w:shd w:val="solid" w:color="FFF0B3" w:fill="FFF0B3"/>
          </w:tcPr>
          <w:p>
            <w:pPr>
              <w:numPr>
                <w:ilvl w:val="0"/>
                <w:numId w:val="0"/>
              </w:numPr>
              <w:spacing w:before="0" w:beforeAutospacing="0" w:after="120" w:afterAutospacing="0" w:line="240" w:lineRule="auto"/>
              <w:ind w:left="0" w:right="0" w:firstLine="0"/>
              <w:jc w:val="left"/>
              <w:outlineLvl w:val="9"/>
            </w:pPr>
            <w:r>
              <w:t>CTL16</w:t>
            </w:r>
          </w:p>
        </w:tc>
        <w:tc>
          <w:tcPr>
            <w:shd w:val="solid" w:color="FFF0B3" w:fill="FFF0B3"/>
          </w:tcPr>
          <w:p>
            <w:pPr>
              <w:spacing w:before="0" w:beforeAutospacing="0" w:after="120" w:afterAutospacing="0" w:line="240" w:lineRule="auto"/>
              <w:ind w:left="0" w:right="0" w:firstLine="0"/>
              <w:jc w:val="left"/>
              <w:outlineLvl w:val="9"/>
            </w:pPr>
            <w:r>
              <w:t>3012</w:t>
            </w:r>
          </w:p>
          <w:p>
            <w:pPr>
              <w:spacing w:before="0" w:beforeAutospacing="0" w:after="120" w:afterAutospacing="0" w:line="240" w:lineRule="auto"/>
              <w:ind w:left="0" w:right="0" w:firstLine="0"/>
              <w:jc w:val="left"/>
              <w:outlineLvl w:val="9"/>
            </w:pPr>
            <w:r>
              <w:t>3013</w:t>
            </w:r>
          </w:p>
          <w:p>
            <w:pPr>
              <w:numPr>
                <w:ilvl w:val="0"/>
                <w:numId w:val="0"/>
              </w:numPr>
              <w:spacing w:before="0" w:beforeAutospacing="0" w:after="120" w:afterAutospacing="0" w:line="240" w:lineRule="auto"/>
              <w:ind w:left="0" w:right="0" w:firstLine="0"/>
              <w:jc w:val="left"/>
              <w:outlineLvl w:val="9"/>
            </w:pPr>
            <w:r>
              <w:t>3014</w:t>
            </w:r>
          </w:p>
        </w:tc>
        <w:tc>
          <w:tcPr>
            <w:shd w:val="solid" w:color="FFF0B3" w:fill="FFF0B3"/>
          </w:tcPr>
          <w:p>
            <w:pPr>
              <w:numPr>
                <w:ilvl w:val="0"/>
                <w:numId w:val="0"/>
              </w:numPr>
              <w:spacing w:before="0" w:beforeAutospacing="0" w:after="120" w:afterAutospacing="0" w:line="240" w:lineRule="auto"/>
              <w:ind w:left="0" w:right="0" w:firstLine="0"/>
              <w:jc w:val="left"/>
              <w:outlineLvl w:val="9"/>
            </w:pPr>
            <w:r>
              <w:t>CTL16</w:t>
            </w:r>
          </w:p>
        </w:tc>
        <w:tc>
          <w:tcPr>
            <w:shd w:val="solid" w:color="FFF0B3" w:fill="FFF0B3"/>
          </w:tcPr>
          <w:p>
            <w:pPr>
              <w:spacing w:before="0" w:beforeAutospacing="0" w:after="120" w:afterAutospacing="0" w:line="240" w:lineRule="auto"/>
              <w:ind w:left="0" w:right="0" w:firstLine="0"/>
              <w:jc w:val="left"/>
              <w:outlineLvl w:val="9"/>
            </w:pPr>
            <w:r>
              <w:t>sg_ds_c16</w:t>
            </w:r>
          </w:p>
          <w:p>
            <w:pPr>
              <w:numPr>
                <w:ilvl w:val="0"/>
                <w:numId w:val="0"/>
              </w:numPr>
              <w:spacing w:before="0" w:beforeAutospacing="0" w:after="120" w:afterAutospacing="0" w:line="240" w:lineRule="auto"/>
              <w:ind w:left="0" w:right="0" w:firstLine="0"/>
              <w:jc w:val="left"/>
              <w:outlineLvl w:val="9"/>
            </w:pPr>
            <w:r>
              <w:t>jdbc/</w:t>
            </w:r>
            <w:r>
              <w:t>sg_ds_c16</w:t>
            </w:r>
          </w:p>
        </w:tc>
      </w:tr>
      <w:tr>
        <w:tblPrEx>
          <w:tblW w:w="5000" w:type="pct"/>
          <w:tblLook w:val="0000"/>
        </w:tblPrEx>
        <w:tc>
          <w:tcPr>
            <w:shd w:val="solid" w:color="FFF0B3" w:fill="FFF0B3"/>
          </w:tcPr>
          <w:p>
            <w:pPr>
              <w:numPr>
                <w:ilvl w:val="0"/>
                <w:numId w:val="0"/>
              </w:numPr>
              <w:spacing w:before="0" w:beforeAutospacing="0" w:after="120" w:afterAutospacing="0" w:line="240" w:lineRule="auto"/>
              <w:ind w:left="0" w:right="0" w:firstLine="0"/>
              <w:jc w:val="left"/>
              <w:outlineLvl w:val="9"/>
            </w:pPr>
            <w:r>
              <w:rPr>
                <w:b/>
              </w:rPr>
              <w:t>SG_CTL25</w:t>
            </w:r>
          </w:p>
        </w:tc>
        <w:tc>
          <w:tcPr>
            <w:shd w:val="solid" w:color="FFF0B3" w:fill="FFF0B3"/>
          </w:tcPr>
          <w:p>
            <w:pPr>
              <w:numPr>
                <w:ilvl w:val="0"/>
                <w:numId w:val="0"/>
              </w:numPr>
              <w:spacing w:before="0" w:beforeAutospacing="0" w:after="120" w:afterAutospacing="0" w:line="240" w:lineRule="auto"/>
              <w:ind w:left="0" w:right="0" w:firstLine="0"/>
              <w:jc w:val="left"/>
              <w:outlineLvl w:val="9"/>
            </w:pPr>
            <w:r>
              <w:rPr>
                <w:b/>
                <w:color w:val="FF0000"/>
              </w:rPr>
              <w:t>ST2</w:t>
            </w:r>
          </w:p>
        </w:tc>
        <w:tc>
          <w:tcPr>
            <w:shd w:val="solid" w:color="FFF0B3" w:fill="FFF0B3"/>
          </w:tcPr>
          <w:p>
            <w:pPr>
              <w:numPr>
                <w:ilvl w:val="0"/>
                <w:numId w:val="0"/>
              </w:numPr>
              <w:spacing w:before="0" w:beforeAutospacing="0" w:after="120" w:afterAutospacing="0" w:line="240" w:lineRule="auto"/>
              <w:ind w:left="0" w:right="0" w:firstLine="0"/>
              <w:jc w:val="left"/>
              <w:outlineLvl w:val="9"/>
            </w:pPr>
            <w:r>
              <w:rPr>
                <w:b/>
              </w:rPr>
              <w:t>SG</w:t>
            </w:r>
            <w:r>
              <w:t> </w:t>
            </w:r>
          </w:p>
        </w:tc>
        <w:tc>
          <w:tcPr>
            <w:shd w:val="solid" w:color="FFF0B3" w:fill="FFF0B3"/>
          </w:tcPr>
          <w:p>
            <w:pPr>
              <w:numPr>
                <w:ilvl w:val="0"/>
                <w:numId w:val="0"/>
              </w:numPr>
              <w:spacing w:before="0" w:beforeAutospacing="0" w:after="120" w:afterAutospacing="0" w:line="240" w:lineRule="auto"/>
              <w:ind w:left="0" w:right="0" w:firstLine="0"/>
              <w:jc w:val="left"/>
              <w:outlineLvl w:val="9"/>
            </w:pPr>
            <w:r>
              <w:t>Oracle</w:t>
            </w:r>
            <w:r>
              <w:t>*</w:t>
            </w:r>
            <w:r>
              <w:t> </w:t>
            </w:r>
          </w:p>
        </w:tc>
        <w:tc>
          <w:tcPr>
            <w:shd w:val="solid" w:color="FFF0B3" w:fill="FFF0B3"/>
          </w:tcPr>
          <w:p>
            <w:pPr>
              <w:numPr>
                <w:ilvl w:val="0"/>
                <w:numId w:val="0"/>
              </w:numPr>
              <w:spacing w:before="0" w:beforeAutospacing="0" w:after="120" w:afterAutospacing="0" w:line="240" w:lineRule="auto"/>
              <w:ind w:left="0" w:right="0" w:firstLine="0"/>
              <w:jc w:val="left"/>
              <w:outlineLvl w:val="9"/>
            </w:pPr>
            <w:r>
              <w:t>mafalda7</w:t>
            </w:r>
          </w:p>
        </w:tc>
        <w:tc>
          <w:tcPr>
            <w:shd w:val="solid" w:color="FFF0B3" w:fill="FFF0B3"/>
          </w:tcPr>
          <w:p>
            <w:pPr>
              <w:spacing w:before="0" w:beforeAutospacing="0" w:after="120" w:afterAutospacing="0" w:line="240" w:lineRule="auto"/>
              <w:ind w:left="0" w:right="0" w:firstLine="0"/>
              <w:jc w:val="left"/>
              <w:outlineLvl w:val="9"/>
            </w:pPr>
            <w:r>
              <w:t>oo2e10 (DEV)</w:t>
            </w:r>
          </w:p>
          <w:p>
            <w:pPr>
              <w:spacing w:before="0" w:beforeAutospacing="0" w:after="120" w:afterAutospacing="0" w:line="240" w:lineRule="auto"/>
              <w:ind w:left="0" w:right="0" w:firstLine="0"/>
              <w:jc w:val="left"/>
              <w:outlineLvl w:val="9"/>
            </w:pPr>
            <w:r>
              <w:t>oo2e30  (INT)</w:t>
            </w:r>
          </w:p>
          <w:p>
            <w:pPr>
              <w:numPr>
                <w:ilvl w:val="0"/>
                <w:numId w:val="0"/>
              </w:numPr>
              <w:spacing w:before="0" w:beforeAutospacing="0" w:after="120" w:afterAutospacing="0" w:line="240" w:lineRule="auto"/>
              <w:ind w:left="0" w:right="0" w:firstLine="0"/>
              <w:jc w:val="left"/>
              <w:outlineLvl w:val="9"/>
            </w:pPr>
            <w:r>
              <w:t>oo2e50 (MCO)</w:t>
            </w:r>
          </w:p>
        </w:tc>
        <w:tc>
          <w:tcPr>
            <w:shd w:val="solid" w:color="FFF0B3" w:fill="FFF0B3"/>
          </w:tcPr>
          <w:p>
            <w:pPr>
              <w:numPr>
                <w:ilvl w:val="0"/>
                <w:numId w:val="0"/>
              </w:numPr>
              <w:spacing w:before="0" w:beforeAutospacing="0" w:after="120" w:afterAutospacing="0" w:line="240" w:lineRule="auto"/>
              <w:ind w:left="0" w:right="0" w:firstLine="0"/>
              <w:jc w:val="left"/>
              <w:outlineLvl w:val="9"/>
            </w:pPr>
            <w:r>
              <w:t>CTL25</w:t>
            </w:r>
          </w:p>
        </w:tc>
        <w:tc>
          <w:tcPr>
            <w:shd w:val="solid" w:color="FFF0B3" w:fill="FFF0B3"/>
          </w:tcPr>
          <w:p>
            <w:pPr>
              <w:spacing w:before="0" w:beforeAutospacing="0" w:after="120" w:afterAutospacing="0" w:line="240" w:lineRule="auto"/>
              <w:ind w:left="0" w:right="0" w:firstLine="0"/>
              <w:jc w:val="left"/>
              <w:outlineLvl w:val="9"/>
            </w:pPr>
            <w:r>
              <w:t>3012</w:t>
            </w:r>
          </w:p>
          <w:p>
            <w:pPr>
              <w:spacing w:before="0" w:beforeAutospacing="0" w:after="120" w:afterAutospacing="0" w:line="240" w:lineRule="auto"/>
              <w:ind w:left="0" w:right="0" w:firstLine="0"/>
              <w:jc w:val="left"/>
              <w:outlineLvl w:val="9"/>
            </w:pPr>
            <w:r>
              <w:t>3013</w:t>
            </w:r>
          </w:p>
          <w:p>
            <w:pPr>
              <w:numPr>
                <w:ilvl w:val="0"/>
                <w:numId w:val="0"/>
              </w:numPr>
              <w:spacing w:before="0" w:beforeAutospacing="0" w:after="120" w:afterAutospacing="0" w:line="240" w:lineRule="auto"/>
              <w:ind w:left="0" w:right="0" w:firstLine="0"/>
              <w:jc w:val="left"/>
              <w:outlineLvl w:val="9"/>
            </w:pPr>
            <w:r>
              <w:t>3014</w:t>
            </w:r>
          </w:p>
        </w:tc>
        <w:tc>
          <w:tcPr>
            <w:shd w:val="solid" w:color="FFF0B3" w:fill="FFF0B3"/>
          </w:tcPr>
          <w:p>
            <w:pPr>
              <w:numPr>
                <w:ilvl w:val="0"/>
                <w:numId w:val="0"/>
              </w:numPr>
              <w:spacing w:before="0" w:beforeAutospacing="0" w:after="120" w:afterAutospacing="0" w:line="240" w:lineRule="auto"/>
              <w:ind w:left="0" w:right="0" w:firstLine="0"/>
              <w:jc w:val="left"/>
              <w:outlineLvl w:val="9"/>
            </w:pPr>
            <w:r>
              <w:t>CTL25</w:t>
            </w:r>
          </w:p>
        </w:tc>
        <w:tc>
          <w:tcPr>
            <w:shd w:val="solid" w:color="FFF0B3" w:fill="FFF0B3"/>
          </w:tcPr>
          <w:p>
            <w:pPr>
              <w:spacing w:before="0" w:beforeAutospacing="0" w:after="120" w:afterAutospacing="0" w:line="240" w:lineRule="auto"/>
              <w:ind w:left="0" w:right="0" w:firstLine="0"/>
              <w:jc w:val="left"/>
              <w:outlineLvl w:val="9"/>
            </w:pPr>
            <w:r>
              <w:t>sg_ds_c25</w:t>
            </w:r>
          </w:p>
          <w:p>
            <w:pPr>
              <w:numPr>
                <w:ilvl w:val="0"/>
                <w:numId w:val="0"/>
              </w:numPr>
              <w:spacing w:before="0" w:beforeAutospacing="0" w:after="120" w:afterAutospacing="0" w:line="240" w:lineRule="auto"/>
              <w:ind w:left="0" w:right="0" w:firstLine="0"/>
              <w:jc w:val="left"/>
              <w:outlineLvl w:val="9"/>
            </w:pPr>
            <w:r>
              <w:t>jdbc/</w:t>
            </w:r>
            <w:r>
              <w:t>sg_ds_c25</w:t>
            </w:r>
          </w:p>
        </w:tc>
      </w:tr>
      <w:tr>
        <w:tblPrEx>
          <w:tblW w:w="5000" w:type="pct"/>
          <w:tblLook w:val="0000"/>
        </w:tblPrEx>
        <w:tc>
          <w:tcPr>
            <w:shd w:val="solid" w:color="E6FCFF" w:fill="E6FCFF"/>
          </w:tcPr>
          <w:p>
            <w:pPr>
              <w:numPr>
                <w:ilvl w:val="0"/>
                <w:numId w:val="0"/>
              </w:numPr>
              <w:spacing w:before="0" w:beforeAutospacing="0" w:after="120" w:afterAutospacing="0" w:line="240" w:lineRule="auto"/>
              <w:ind w:left="0" w:right="0" w:firstLine="0"/>
              <w:jc w:val="left"/>
              <w:outlineLvl w:val="9"/>
            </w:pPr>
            <w:r>
              <w:rPr>
                <w:b/>
                <w:strike/>
              </w:rPr>
              <w:t>SG </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b/>
                <w:strike/>
                <w:color w:val="FF0000"/>
              </w:rPr>
              <w:t>ST3</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b/>
                <w:strike/>
              </w:rPr>
              <w:t>SG</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strike/>
              </w:rPr>
              <w:t>Oracle</w:t>
            </w:r>
            <w:r>
              <w:rPr>
                <w:strike/>
              </w:rPr>
              <w:t>*</w:t>
            </w:r>
            <w:r>
              <w:rPr>
                <w:strike/>
              </w:rPr>
              <w:t> </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strike/>
              </w:rPr>
              <w:t>sierra7</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strike/>
              </w:rPr>
              <w:t>oo739e10</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strike/>
              </w:rPr>
              <w:t>SG</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strike/>
              </w:rPr>
              <w:t>3000 </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strike/>
              </w:rPr>
              <w:t>SG</w:t>
            </w:r>
          </w:p>
        </w:tc>
        <w:tc>
          <w:tcPr>
            <w:shd w:val="solid" w:color="E6FCFF" w:fill="E6FCFF"/>
          </w:tcPr>
          <w:p>
            <w:pPr>
              <w:spacing w:before="0" w:beforeAutospacing="0" w:after="120" w:afterAutospacing="0" w:line="240" w:lineRule="auto"/>
              <w:ind w:left="0" w:right="0" w:firstLine="0"/>
              <w:jc w:val="left"/>
              <w:outlineLvl w:val="9"/>
            </w:pPr>
            <w:r>
              <w:rPr>
                <w:strike/>
              </w:rPr>
              <w:t>sg_ds</w:t>
            </w:r>
            <w:r>
              <w:rPr>
                <w:strike/>
              </w:rPr>
              <w:t> </w:t>
            </w:r>
          </w:p>
          <w:p>
            <w:pPr>
              <w:numPr>
                <w:ilvl w:val="0"/>
                <w:numId w:val="0"/>
              </w:numPr>
              <w:spacing w:before="0" w:beforeAutospacing="0" w:after="120" w:afterAutospacing="0" w:line="240" w:lineRule="auto"/>
              <w:ind w:left="0" w:right="0" w:firstLine="0"/>
              <w:jc w:val="left"/>
              <w:outlineLvl w:val="9"/>
            </w:pPr>
            <w:r>
              <w:rPr>
                <w:strike/>
              </w:rPr>
              <w:t>jdbc/</w:t>
            </w:r>
            <w:r>
              <w:rPr>
                <w:strike/>
              </w:rPr>
              <w:t>sg_ds</w:t>
            </w:r>
            <w:r>
              <w:rPr>
                <w:strike/>
              </w:rPr>
              <w:t> </w:t>
            </w:r>
          </w:p>
        </w:tc>
      </w:tr>
      <w:tr>
        <w:tblPrEx>
          <w:tblW w:w="5000" w:type="pct"/>
          <w:tblLook w:val="0000"/>
        </w:tblPrEx>
        <w:tc>
          <w:tcPr>
            <w:shd w:val="solid" w:color="E6FCFF" w:fill="E6FCFF"/>
          </w:tcPr>
          <w:p>
            <w:pPr>
              <w:numPr>
                <w:ilvl w:val="0"/>
                <w:numId w:val="0"/>
              </w:numPr>
              <w:spacing w:before="0" w:beforeAutospacing="0" w:after="120" w:afterAutospacing="0" w:line="240" w:lineRule="auto"/>
              <w:ind w:left="0" w:right="0" w:firstLine="0"/>
              <w:jc w:val="left"/>
              <w:outlineLvl w:val="9"/>
            </w:pPr>
            <w:r>
              <w:rPr>
                <w:b/>
                <w:strike/>
              </w:rPr>
              <w:t>SG_CTL16</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b/>
                <w:strike/>
                <w:color w:val="FF0000"/>
              </w:rPr>
              <w:t>ST3</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b/>
                <w:strike/>
              </w:rPr>
              <w:t>SG</w:t>
            </w:r>
            <w:r>
              <w:rPr>
                <w:strike/>
              </w:rPr>
              <w:t> </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strike/>
              </w:rPr>
              <w:t>Oracle</w:t>
            </w:r>
            <w:r>
              <w:rPr>
                <w:strike/>
              </w:rPr>
              <w:t>*</w:t>
            </w:r>
            <w:r>
              <w:rPr>
                <w:strike/>
              </w:rPr>
              <w:t> </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strike/>
              </w:rPr>
              <w:t>sierra7</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strike/>
              </w:rPr>
              <w:t>oo739e10</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strike/>
              </w:rPr>
              <w:t>CTL16</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strike/>
              </w:rPr>
              <w:t>3000 </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strike/>
              </w:rPr>
              <w:t>CTL16</w:t>
            </w:r>
          </w:p>
        </w:tc>
        <w:tc>
          <w:tcPr>
            <w:shd w:val="solid" w:color="E6FCFF" w:fill="E6FCFF"/>
          </w:tcPr>
          <w:p>
            <w:pPr>
              <w:spacing w:before="0" w:beforeAutospacing="0" w:after="120" w:afterAutospacing="0" w:line="240" w:lineRule="auto"/>
              <w:ind w:left="0" w:right="0" w:firstLine="0"/>
              <w:jc w:val="left"/>
              <w:outlineLvl w:val="9"/>
            </w:pPr>
            <w:r>
              <w:rPr>
                <w:strike/>
              </w:rPr>
              <w:t>sg_ds_c16</w:t>
            </w:r>
          </w:p>
          <w:p>
            <w:pPr>
              <w:numPr>
                <w:ilvl w:val="0"/>
                <w:numId w:val="0"/>
              </w:numPr>
              <w:spacing w:before="0" w:beforeAutospacing="0" w:after="120" w:afterAutospacing="0" w:line="240" w:lineRule="auto"/>
              <w:ind w:left="0" w:right="0" w:firstLine="0"/>
              <w:jc w:val="left"/>
              <w:outlineLvl w:val="9"/>
            </w:pPr>
            <w:r>
              <w:rPr>
                <w:strike/>
              </w:rPr>
              <w:t>jdbc/</w:t>
            </w:r>
            <w:r>
              <w:rPr>
                <w:strike/>
              </w:rPr>
              <w:t>sg_ds_c16</w:t>
            </w:r>
          </w:p>
        </w:tc>
      </w:tr>
      <w:tr>
        <w:tblPrEx>
          <w:tblW w:w="5000" w:type="pct"/>
          <w:tblLook w:val="0000"/>
        </w:tblPrEx>
        <w:tc>
          <w:tcPr>
            <w:shd w:val="solid" w:color="E6FCFF" w:fill="E6FCFF"/>
          </w:tcPr>
          <w:p>
            <w:pPr>
              <w:numPr>
                <w:ilvl w:val="0"/>
                <w:numId w:val="0"/>
              </w:numPr>
              <w:spacing w:before="0" w:beforeAutospacing="0" w:after="120" w:afterAutospacing="0" w:line="240" w:lineRule="auto"/>
              <w:ind w:left="0" w:right="0" w:firstLine="0"/>
              <w:jc w:val="left"/>
              <w:outlineLvl w:val="9"/>
            </w:pPr>
            <w:r>
              <w:rPr>
                <w:b/>
                <w:strike/>
              </w:rPr>
              <w:t>SG_CTL25</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b/>
                <w:strike/>
                <w:color w:val="FF0000"/>
              </w:rPr>
              <w:t>ST3</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b/>
                <w:strike/>
              </w:rPr>
              <w:t>SG</w:t>
            </w:r>
            <w:r>
              <w:rPr>
                <w:strike/>
              </w:rPr>
              <w:t> </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strike/>
              </w:rPr>
              <w:t>Oracle</w:t>
            </w:r>
            <w:r>
              <w:rPr>
                <w:strike/>
              </w:rPr>
              <w:t>*</w:t>
            </w:r>
            <w:r>
              <w:rPr>
                <w:strike/>
              </w:rPr>
              <w:t> </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strike/>
              </w:rPr>
              <w:t>sierra7</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strike/>
              </w:rPr>
              <w:t>oo739e10</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strike/>
              </w:rPr>
              <w:t>CTL25</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strike/>
              </w:rPr>
              <w:t>3000 </w:t>
            </w:r>
          </w:p>
        </w:tc>
        <w:tc>
          <w:tcPr>
            <w:shd w:val="solid" w:color="E6FCFF" w:fill="E6FCFF"/>
          </w:tcPr>
          <w:p>
            <w:pPr>
              <w:numPr>
                <w:ilvl w:val="0"/>
                <w:numId w:val="0"/>
              </w:numPr>
              <w:spacing w:before="0" w:beforeAutospacing="0" w:after="120" w:afterAutospacing="0" w:line="240" w:lineRule="auto"/>
              <w:ind w:left="0" w:right="0" w:firstLine="0"/>
              <w:jc w:val="left"/>
              <w:outlineLvl w:val="9"/>
            </w:pPr>
            <w:r>
              <w:rPr>
                <w:strike/>
              </w:rPr>
              <w:t>CTL25</w:t>
            </w:r>
          </w:p>
        </w:tc>
        <w:tc>
          <w:tcPr>
            <w:shd w:val="solid" w:color="E6FCFF" w:fill="E6FCFF"/>
          </w:tcPr>
          <w:p>
            <w:pPr>
              <w:spacing w:before="0" w:beforeAutospacing="0" w:after="120" w:afterAutospacing="0" w:line="240" w:lineRule="auto"/>
              <w:ind w:left="0" w:right="0" w:firstLine="0"/>
              <w:jc w:val="left"/>
              <w:outlineLvl w:val="9"/>
            </w:pPr>
            <w:r>
              <w:rPr>
                <w:strike/>
              </w:rPr>
              <w:t>sg_ds_c25</w:t>
            </w:r>
          </w:p>
          <w:p>
            <w:pPr>
              <w:numPr>
                <w:ilvl w:val="0"/>
                <w:numId w:val="0"/>
              </w:numPr>
              <w:spacing w:before="0" w:beforeAutospacing="0" w:after="120" w:afterAutospacing="0" w:line="240" w:lineRule="auto"/>
              <w:ind w:left="0" w:right="0" w:firstLine="0"/>
              <w:jc w:val="left"/>
              <w:outlineLvl w:val="9"/>
            </w:pPr>
            <w:r>
              <w:rPr>
                <w:strike/>
              </w:rPr>
              <w:t>jdbc/</w:t>
            </w:r>
            <w:r>
              <w:rPr>
                <w:strike/>
              </w:rPr>
              <w:t>sg_ds_c25</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b/>
              </w:rPr>
              <w:t>BDO</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color w:val="172B4D"/>
              </w:rPr>
              <w:t>10.1.151.206 (</w:t>
            </w:r>
            <w:r>
              <w:rPr>
                <w:color w:val="172B4D"/>
              </w:rPr>
              <w:t>172.17.151.206)</w:t>
            </w:r>
          </w:p>
        </w:tc>
        <w:tc>
          <w:tcPr/>
          <w:p>
            <w:pPr>
              <w:numPr>
                <w:ilvl w:val="0"/>
                <w:numId w:val="0"/>
              </w:numPr>
              <w:spacing w:before="0" w:beforeAutospacing="0" w:after="120" w:afterAutospacing="0" w:line="240" w:lineRule="auto"/>
              <w:ind w:left="0" w:right="0" w:firstLine="0"/>
              <w:jc w:val="left"/>
              <w:outlineLvl w:val="9"/>
            </w:pPr>
            <w:r>
              <w:rPr>
                <w:color w:val="172B4D"/>
              </w:rPr>
              <w:t>oy624e13</w:t>
            </w:r>
          </w:p>
        </w:tc>
        <w:tc>
          <w:tcPr/>
          <w:p>
            <w:pPr>
              <w:numPr>
                <w:ilvl w:val="0"/>
                <w:numId w:val="0"/>
              </w:numPr>
              <w:spacing w:before="0" w:beforeAutospacing="0" w:after="120" w:afterAutospacing="0" w:line="240" w:lineRule="auto"/>
              <w:ind w:left="0" w:right="0" w:firstLine="0"/>
              <w:jc w:val="left"/>
              <w:outlineLvl w:val="9"/>
            </w:pPr>
            <w:r>
              <w:t>FA_A34</w:t>
            </w:r>
          </w:p>
        </w:tc>
        <w:tc>
          <w:tcPr/>
          <w:p>
            <w:pPr>
              <w:numPr>
                <w:ilvl w:val="0"/>
                <w:numId w:val="0"/>
              </w:numPr>
              <w:spacing w:before="0" w:beforeAutospacing="0" w:after="120" w:afterAutospacing="0" w:line="240" w:lineRule="auto"/>
              <w:ind w:left="0" w:right="0" w:firstLine="0"/>
              <w:jc w:val="left"/>
              <w:outlineLvl w:val="9"/>
            </w:pPr>
            <w:r>
              <w:t>3006</w:t>
            </w:r>
          </w:p>
        </w:tc>
        <w:tc>
          <w:tcPr/>
          <w:p>
            <w:pPr>
              <w:numPr>
                <w:ilvl w:val="0"/>
                <w:numId w:val="0"/>
              </w:numPr>
              <w:spacing w:before="0" w:beforeAutospacing="0" w:after="120" w:afterAutospacing="0" w:line="240" w:lineRule="auto"/>
              <w:ind w:left="0" w:right="0" w:firstLine="0"/>
              <w:jc w:val="left"/>
              <w:outlineLvl w:val="9"/>
            </w:pPr>
            <w:r>
              <w:t>FA_A34</w:t>
            </w:r>
          </w:p>
        </w:tc>
        <w:tc>
          <w:tcPr/>
          <w:p>
            <w:pPr>
              <w:numPr>
                <w:ilvl w:val="0"/>
                <w:numId w:val="0"/>
              </w:numPr>
              <w:spacing w:before="0" w:beforeAutospacing="0" w:after="120" w:afterAutospacing="0" w:line="240" w:lineRule="auto"/>
              <w:ind w:left="0" w:right="0" w:firstLine="0"/>
              <w:jc w:val="left"/>
              <w:outlineLvl w:val="9"/>
            </w:pPr>
          </w:p>
        </w:tc>
      </w:tr>
    </w:tbl>
    <w:p>
      <w:r>
        <w:t>Oracle</w:t>
      </w:r>
      <w:r>
        <w:t> </w:t>
      </w:r>
      <w:r>
        <w:t>driver</w:t>
      </w:r>
      <w:r>
        <w:t> : Prendre le driver </w:t>
      </w:r>
      <w:r>
        <w:t>Oracle’s Drive (Thin XA) Versions:9.0.1,9.2.0,10,11</w:t>
      </w:r>
      <w:r>
        <w:t>.</w:t>
      </w:r>
      <w:r>
        <w:t> </w:t>
      </w:r>
    </w:p>
    <w:p>
      <w:r>
        <w:t>Une fois la configuration testée, vous cliquez sur suivant et cocher </w:t>
      </w:r>
      <w:r>
        <w:t>“Admin Server”.</w:t>
      </w:r>
      <w:r>
        <w:t> </w:t>
      </w:r>
    </w:p>
    <w:p>
      <w:pPr>
        <w:pStyle w:val="Heading1"/>
      </w:pPr>
      <w:bookmarkStart w:id="17" w:name="scroll-bookmark-10"/>
      <w:bookmarkStart w:id="18" w:name="_Toc256000124"/>
      <w:r>
        <w:t>Socles Techniques</w:t>
      </w:r>
      <w:bookmarkEnd w:id="18"/>
      <w:bookmarkEnd w:id="17"/>
    </w:p>
    <w:tbl>
      <w:tblPr>
        <w:tblStyle w:val="ScrollTableNormal"/>
        <w:tblW w:w="5000" w:type="pct"/>
        <w:tblLook w:val="0000"/>
      </w:tblPr>
      <w:tblGrid>
        <w:gridCol w:w="721"/>
        <w:gridCol w:w="4405"/>
        <w:gridCol w:w="527"/>
        <w:gridCol w:w="1914"/>
        <w:gridCol w:w="920"/>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Socle </w:t>
            </w:r>
          </w:p>
        </w:tc>
        <w:tc>
          <w:tcPr/>
          <w:p>
            <w:pPr>
              <w:numPr>
                <w:ilvl w:val="0"/>
                <w:numId w:val="0"/>
              </w:numPr>
              <w:spacing w:before="0" w:beforeAutospacing="0" w:after="120" w:afterAutospacing="0" w:line="240" w:lineRule="auto"/>
              <w:ind w:left="0" w:right="0" w:firstLine="0"/>
              <w:jc w:val="left"/>
              <w:outlineLvl w:val="9"/>
            </w:pPr>
            <w:r>
              <w:t>Eclipse</w:t>
            </w:r>
          </w:p>
        </w:tc>
        <w:tc>
          <w:tcPr/>
          <w:p>
            <w:pPr>
              <w:numPr>
                <w:ilvl w:val="0"/>
                <w:numId w:val="0"/>
              </w:numPr>
              <w:spacing w:before="0" w:beforeAutospacing="0" w:after="120" w:afterAutospacing="0" w:line="240" w:lineRule="auto"/>
              <w:ind w:left="0" w:right="0" w:firstLine="0"/>
              <w:jc w:val="left"/>
              <w:outlineLvl w:val="9"/>
            </w:pPr>
            <w:r>
              <w:t>Java</w:t>
            </w:r>
          </w:p>
        </w:tc>
        <w:tc>
          <w:tcPr/>
          <w:p>
            <w:pPr>
              <w:numPr>
                <w:ilvl w:val="0"/>
                <w:numId w:val="0"/>
              </w:numPr>
              <w:spacing w:before="0" w:beforeAutospacing="0" w:after="120" w:afterAutospacing="0" w:line="240" w:lineRule="auto"/>
              <w:ind w:left="0" w:right="0" w:firstLine="0"/>
              <w:jc w:val="left"/>
              <w:outlineLvl w:val="9"/>
            </w:pPr>
            <w:r>
              <w:t>Weblogic</w:t>
            </w:r>
          </w:p>
        </w:tc>
        <w:tc>
          <w:tcPr/>
          <w:p>
            <w:pPr>
              <w:numPr>
                <w:ilvl w:val="0"/>
                <w:numId w:val="0"/>
              </w:numPr>
              <w:spacing w:before="0" w:beforeAutospacing="0" w:after="120" w:afterAutospacing="0" w:line="240" w:lineRule="auto"/>
              <w:ind w:left="0" w:right="0" w:firstLine="0"/>
              <w:jc w:val="left"/>
              <w:outlineLvl w:val="9"/>
            </w:pPr>
            <w:r>
              <w:t>Posgres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ST3</w:t>
            </w:r>
          </w:p>
        </w:tc>
        <w:tc>
          <w:tcPr/>
          <w:p>
            <w:pPr>
              <w:numPr>
                <w:ilvl w:val="0"/>
                <w:numId w:val="0"/>
              </w:numPr>
              <w:spacing w:before="0" w:beforeAutospacing="0" w:after="120" w:afterAutospacing="0" w:line="240" w:lineRule="auto"/>
              <w:ind w:left="0" w:right="0" w:firstLine="0"/>
              <w:jc w:val="left"/>
              <w:outlineLvl w:val="9"/>
            </w:pPr>
            <w:r>
              <w:t>OEPE 12.2.1.9 (4.8) ( photon)</w:t>
            </w:r>
          </w:p>
        </w:tc>
        <w:tc>
          <w:tcPr/>
          <w:p>
            <w:pPr>
              <w:numPr>
                <w:ilvl w:val="0"/>
                <w:numId w:val="0"/>
              </w:numPr>
              <w:spacing w:before="0" w:beforeAutospacing="0" w:after="120" w:afterAutospacing="0" w:line="240" w:lineRule="auto"/>
              <w:ind w:left="0" w:right="0" w:firstLine="0"/>
              <w:jc w:val="left"/>
              <w:outlineLvl w:val="9"/>
            </w:pPr>
            <w:r>
              <w:t>1.8</w:t>
            </w:r>
          </w:p>
        </w:tc>
        <w:tc>
          <w:tcPr/>
          <w:p>
            <w:pPr>
              <w:numPr>
                <w:ilvl w:val="0"/>
                <w:numId w:val="0"/>
              </w:numPr>
              <w:spacing w:before="0" w:beforeAutospacing="0" w:after="120" w:afterAutospacing="0" w:line="240" w:lineRule="auto"/>
              <w:ind w:left="0" w:right="0" w:firstLine="0"/>
              <w:jc w:val="left"/>
              <w:outlineLvl w:val="9"/>
            </w:pPr>
            <w:r>
              <w:t>12C R2​</w:t>
            </w:r>
          </w:p>
        </w:tc>
        <w:tc>
          <w:tcPr/>
          <w:p>
            <w:pPr>
              <w:numPr>
                <w:ilvl w:val="0"/>
                <w:numId w:val="0"/>
              </w:numPr>
              <w:spacing w:before="0" w:beforeAutospacing="0" w:after="120" w:afterAutospacing="0" w:line="240" w:lineRule="auto"/>
              <w:ind w:left="0" w:right="0" w:firstLine="0"/>
              <w:jc w:val="left"/>
              <w:outlineLvl w:val="9"/>
            </w:pPr>
            <w:r>
              <w:t>10.3</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ST2.2</w:t>
            </w:r>
          </w:p>
        </w:tc>
        <w:tc>
          <w:tcPr/>
          <w:p>
            <w:pPr>
              <w:numPr>
                <w:ilvl w:val="0"/>
                <w:numId w:val="0"/>
              </w:numPr>
              <w:spacing w:before="0" w:beforeAutospacing="0" w:after="120" w:afterAutospacing="0" w:line="240" w:lineRule="auto"/>
              <w:ind w:left="0" w:right="0" w:firstLine="0"/>
              <w:jc w:val="left"/>
              <w:outlineLvl w:val="9"/>
            </w:pPr>
            <w:r>
              <w:t>OEPE 12.2.1.9 (4.8) ( photon ou Luna ?)</w:t>
            </w:r>
          </w:p>
        </w:tc>
        <w:tc>
          <w:tcPr/>
          <w:p>
            <w:pPr>
              <w:numPr>
                <w:ilvl w:val="0"/>
                <w:numId w:val="0"/>
              </w:numPr>
              <w:spacing w:before="0" w:beforeAutospacing="0" w:after="120" w:afterAutospacing="0" w:line="240" w:lineRule="auto"/>
              <w:ind w:left="0" w:right="0" w:firstLine="0"/>
              <w:jc w:val="left"/>
              <w:outlineLvl w:val="9"/>
            </w:pPr>
            <w:r>
              <w:t>1.6</w:t>
            </w:r>
          </w:p>
        </w:tc>
        <w:tc>
          <w:tcPr/>
          <w:p>
            <w:pPr>
              <w:numPr>
                <w:ilvl w:val="0"/>
                <w:numId w:val="0"/>
              </w:numPr>
              <w:spacing w:before="0" w:beforeAutospacing="0" w:after="120" w:afterAutospacing="0" w:line="240" w:lineRule="auto"/>
              <w:ind w:left="0" w:right="0" w:firstLine="0"/>
              <w:jc w:val="left"/>
              <w:outlineLvl w:val="9"/>
            </w:pPr>
            <w:r>
              <w:t>11gR1​ (10.3.6.0)</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ST1</w:t>
            </w:r>
          </w:p>
        </w:tc>
        <w:tc>
          <w:tcPr/>
          <w:p>
            <w:pPr>
              <w:numPr>
                <w:ilvl w:val="0"/>
                <w:numId w:val="0"/>
              </w:numPr>
              <w:spacing w:before="0" w:beforeAutospacing="0" w:after="120" w:afterAutospacing="0" w:line="240" w:lineRule="auto"/>
              <w:ind w:left="0" w:right="0" w:firstLine="0"/>
              <w:jc w:val="left"/>
              <w:outlineLvl w:val="9"/>
            </w:pPr>
            <w:r>
              <w:t>OEPE  12.1.2.0 (Luna)</w:t>
            </w:r>
          </w:p>
        </w:tc>
        <w:tc>
          <w:tcPr/>
          <w:p>
            <w:pPr>
              <w:numPr>
                <w:ilvl w:val="0"/>
                <w:numId w:val="0"/>
              </w:numPr>
              <w:spacing w:before="0" w:beforeAutospacing="0" w:after="120" w:afterAutospacing="0" w:line="240" w:lineRule="auto"/>
              <w:ind w:left="0" w:right="0" w:firstLine="0"/>
              <w:jc w:val="left"/>
              <w:outlineLvl w:val="9"/>
            </w:pPr>
            <w:r>
              <w:t>1.6</w:t>
            </w:r>
          </w:p>
        </w:tc>
        <w:tc>
          <w:tcPr/>
          <w:p>
            <w:pPr>
              <w:numPr>
                <w:ilvl w:val="0"/>
                <w:numId w:val="0"/>
              </w:numPr>
              <w:spacing w:before="0" w:beforeAutospacing="0" w:after="120" w:afterAutospacing="0" w:line="240" w:lineRule="auto"/>
              <w:ind w:left="0" w:right="0" w:firstLine="0"/>
              <w:jc w:val="left"/>
              <w:outlineLvl w:val="9"/>
            </w:pPr>
            <w:r>
              <w:t>10gR3 (10.3.0.0)</w:t>
            </w:r>
          </w:p>
        </w:tc>
        <w:tc>
          <w:tcPr/>
          <w:p>
            <w:pPr>
              <w:numPr>
                <w:ilvl w:val="0"/>
                <w:numId w:val="0"/>
              </w:numPr>
              <w:spacing w:before="0" w:beforeAutospacing="0" w:after="120" w:afterAutospacing="0" w:line="240" w:lineRule="auto"/>
              <w:ind w:left="0" w:right="0" w:firstLine="0"/>
              <w:jc w:val="left"/>
              <w:outlineLvl w:val="9"/>
            </w:pPr>
          </w:p>
        </w:tc>
      </w:tr>
    </w:tbl>
    <w:p>
      <w:r>
        <w:rPr>
          <w:u w:val="single"/>
        </w:rPr>
        <w:t xml:space="preserve">Remarques </w:t>
      </w:r>
      <w:r>
        <w:t>:</w:t>
      </w:r>
    </w:p>
    <w:p>
      <w:pPr>
        <w:numPr>
          <w:ilvl w:val="0"/>
          <w:numId w:val="54"/>
        </w:numPr>
      </w:pPr>
      <w:r>
        <w:t>concernant ST2.2 il semble que Luna soit plus approprié que Photon (pb rencontré lors d’un déploiement VIES_J ST2.2 sur le weblogic de Photon mais ok en Luna).</w:t>
      </w:r>
    </w:p>
    <w:p>
      <w:pPr>
        <w:numPr>
          <w:ilvl w:val="0"/>
          <w:numId w:val="54"/>
        </w:numPr>
      </w:pPr>
      <w:r>
        <w:t xml:space="preserve">Cf également tableau et commentaires sur la page </w:t>
      </w:r>
      <w:hyperlink r:id="rId67" w:history="1">
        <w:r>
          <w:rPr>
            <w:rStyle w:val="Hyperlink"/>
          </w:rPr>
          <w:t>Socle et IDE</w:t>
        </w:r>
      </w:hyperlink>
    </w:p>
    <w:p>
      <w:r>
        <w:t xml:space="preserve">Pour connaitre sous quel socle tourne votre appli ouvrez dans le dépôt CVS de votre application le fichier </w:t>
      </w:r>
      <w:r>
        <w:rPr>
          <w:color w:val="0000FF"/>
        </w:rPr>
        <w:t>install/properties.conf</w:t>
      </w:r>
      <w:r>
        <w:t xml:space="preserve"> </w:t>
      </w:r>
      <w:r>
        <w:rPr>
          <w:u w:val="single"/>
        </w:rPr>
        <w:t>correspondant au niveau de tag de votre version</w:t>
      </w:r>
      <w:r>
        <w:t>.</w:t>
      </w:r>
    </w:p>
    <w:p>
      <w:r>
        <w:t xml:space="preserve">Exemple pour </w:t>
      </w:r>
      <w:r>
        <w:rPr>
          <w:b/>
          <w:color w:val="0000FF"/>
        </w:rPr>
        <w:t>VITALE_CNAMTS-2010/SG_J/install/properties.conf</w:t>
      </w:r>
      <w:r>
        <w:rPr>
          <w:color w:val="000000"/>
        </w:rPr>
        <w:t xml:space="preserve"> :</w:t>
      </w:r>
    </w:p>
    <w:p>
      <w:pPr>
        <w:ind w:left="284"/>
      </w:pPr>
      <w:r>
        <w:drawing>
          <wp:inline>
            <wp:extent cx="4772025" cy="17430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68"/>
                    <a:stretch>
                      <a:fillRect/>
                    </a:stretch>
                  </pic:blipFill>
                  <pic:spPr>
                    <a:xfrm>
                      <a:off x="0" y="0"/>
                      <a:ext cx="4772025" cy="1743075"/>
                    </a:xfrm>
                    <a:prstGeom prst="rect">
                      <a:avLst/>
                    </a:prstGeom>
                  </pic:spPr>
                </pic:pic>
              </a:graphicData>
            </a:graphic>
          </wp:inline>
        </w:drawing>
      </w:r>
    </w:p>
    <w:p>
      <w:r>
        <w:br/>
      </w:r>
      <w:r>
        <w:t> </w:t>
      </w:r>
    </w:p>
    <w:p>
      <w:pPr>
        <w:pStyle w:val="Heading1"/>
      </w:pPr>
      <w:bookmarkStart w:id="19" w:name="scroll-bookmark-11"/>
      <w:bookmarkStart w:id="20" w:name="_Toc256000125"/>
      <w:r>
        <w:t>Eclipse : configuration de base</w:t>
      </w:r>
      <w:bookmarkEnd w:id="20"/>
      <w:r>
        <w:t xml:space="preserve"> </w:t>
      </w:r>
      <w:bookmarkEnd w:id="19"/>
    </w:p>
    <w:p>
      <w:pPr>
        <w:pStyle w:val="Heading2"/>
      </w:pPr>
      <w:bookmarkStart w:id="21" w:name="scroll-bookmark-12"/>
      <w:bookmarkStart w:id="22" w:name="_Toc256000126"/>
      <w:r>
        <w:t>Installed JREs</w:t>
      </w:r>
      <w:bookmarkEnd w:id="22"/>
      <w:bookmarkEnd w:id="21"/>
    </w:p>
    <w:p>
      <w:r>
        <w:t>Au niveau des préférences du workspace, vérifier le JRE installé/configuré par défaut selon le socle technique ST1, ST2 ou ST3 de votre projet :</w:t>
      </w:r>
    </w:p>
    <w:p>
      <w:pPr>
        <w:spacing w:beforeAutospacing="1"/>
        <w:ind w:left="284"/>
      </w:pPr>
      <w:r>
        <w:drawing>
          <wp:inline>
            <wp:extent cx="5219700" cy="2381250"/>
            <wp:effectExtent l="19050" t="19050" r="28575" b="190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9"/>
                    <a:stretch>
                      <a:fillRect/>
                    </a:stretch>
                  </pic:blipFill>
                  <pic:spPr>
                    <a:xfrm>
                      <a:off x="0" y="0"/>
                      <a:ext cx="5219700" cy="2381250"/>
                    </a:xfrm>
                    <a:prstGeom prst="rect">
                      <a:avLst/>
                    </a:prstGeom>
                    <a:ln w="9525">
                      <a:solidFill>
                        <a:srgbClr val="000000"/>
                      </a:solidFill>
                      <a:prstDash val="solid"/>
                    </a:ln>
                  </pic:spPr>
                </pic:pic>
              </a:graphicData>
            </a:graphic>
          </wp:inline>
        </w:drawing>
      </w:r>
    </w:p>
    <w:p>
      <w:pPr>
        <w:pStyle w:val="Heading2"/>
      </w:pPr>
      <w:bookmarkStart w:id="23" w:name="scroll-bookmark-13"/>
      <w:bookmarkStart w:id="24" w:name="_Toc256000127"/>
      <w:r>
        <w:t>Niveau de conformité du compilateur</w:t>
      </w:r>
      <w:bookmarkEnd w:id="24"/>
      <w:bookmarkEnd w:id="23"/>
    </w:p>
    <w:p>
      <w:r>
        <w:t>Au niveau des préférences du workspace, configurer le niveau de conformité du compilateur selon le socle technique ST1, ST2 ou ST3 (voir tableau socles techniques).</w:t>
      </w:r>
    </w:p>
    <w:p>
      <w:r>
        <w:t>Sélectionner la version Java idoine : 1.6, 1.8 ... :</w:t>
      </w:r>
    </w:p>
    <w:p>
      <w:pPr>
        <w:spacing w:beforeAutospacing="1"/>
        <w:ind w:left="284"/>
      </w:pPr>
      <w:r>
        <w:drawing>
          <wp:inline>
            <wp:extent cx="3200400" cy="2381250"/>
            <wp:effectExtent l="19050" t="19050" r="28575" b="190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0"/>
                    <a:stretch>
                      <a:fillRect/>
                    </a:stretch>
                  </pic:blipFill>
                  <pic:spPr>
                    <a:xfrm>
                      <a:off x="0" y="0"/>
                      <a:ext cx="3200400" cy="2381250"/>
                    </a:xfrm>
                    <a:prstGeom prst="rect">
                      <a:avLst/>
                    </a:prstGeom>
                    <a:ln w="9525">
                      <a:solidFill>
                        <a:srgbClr val="000000"/>
                      </a:solidFill>
                      <a:prstDash val="solid"/>
                    </a:ln>
                  </pic:spPr>
                </pic:pic>
              </a:graphicData>
            </a:graphic>
          </wp:inline>
        </w:drawing>
      </w:r>
    </w:p>
    <w:p>
      <w:pPr>
        <w:pStyle w:val="Heading2"/>
      </w:pPr>
      <w:bookmarkStart w:id="25" w:name="scroll-bookmark-14"/>
      <w:bookmarkStart w:id="26" w:name="_Toc256000128"/>
      <w:r>
        <w:t>Formateur de code Java CNAM</w:t>
      </w:r>
      <w:bookmarkEnd w:id="26"/>
      <w:r>
        <w:t xml:space="preserve"> </w:t>
      </w:r>
      <w:bookmarkEnd w:id="25"/>
    </w:p>
    <w:p>
      <w:r>
        <w:t>Téléchargez sur votre disque local le fichier </w:t>
      </w:r>
      <w:hyperlink r:id="rId71" w:history="1">
        <w:r>
          <w:rPr>
            <w:rStyle w:val="Hyperlink"/>
          </w:rPr>
          <w:t>CNAMTSFormat.XML</w:t>
        </w:r>
      </w:hyperlink>
      <w:r>
        <w:t xml:space="preserve"> et importez le dans votre workspace Éclipse :</w:t>
      </w:r>
    </w:p>
    <w:p>
      <w:pPr>
        <w:ind w:left="284"/>
      </w:pPr>
      <w:r>
        <w:drawing>
          <wp:inline>
            <wp:extent cx="1704975" cy="2381250"/>
            <wp:effectExtent l="19050" t="19050" r="28575" b="190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72"/>
                    <a:stretch>
                      <a:fillRect/>
                    </a:stretch>
                  </pic:blipFill>
                  <pic:spPr>
                    <a:xfrm>
                      <a:off x="0" y="0"/>
                      <a:ext cx="1704975" cy="2381250"/>
                    </a:xfrm>
                    <a:prstGeom prst="rect">
                      <a:avLst/>
                    </a:prstGeom>
                    <a:ln w="9525">
                      <a:solidFill>
                        <a:srgbClr val="000000"/>
                      </a:solidFill>
                      <a:prstDash val="solid"/>
                    </a:ln>
                  </pic:spPr>
                </pic:pic>
              </a:graphicData>
            </a:graphic>
          </wp:inline>
        </w:drawing>
      </w:r>
      <w:r>
        <w:t xml:space="preserve">      </w:t>
      </w:r>
      <w:r>
        <w:drawing>
          <wp:inline>
            <wp:extent cx="5395595" cy="2370648"/>
            <wp:effectExtent l="19050" t="19050" r="28575" b="190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73"/>
                    <a:stretch>
                      <a:fillRect/>
                    </a:stretch>
                  </pic:blipFill>
                  <pic:spPr>
                    <a:xfrm>
                      <a:off x="0" y="0"/>
                      <a:ext cx="5395595" cy="2370648"/>
                    </a:xfrm>
                    <a:prstGeom prst="rect">
                      <a:avLst/>
                    </a:prstGeom>
                    <a:ln w="9525">
                      <a:solidFill>
                        <a:srgbClr val="000000"/>
                      </a:solidFill>
                      <a:prstDash val="solid"/>
                    </a:ln>
                  </pic:spPr>
                </pic:pic>
              </a:graphicData>
            </a:graphic>
          </wp:inline>
        </w:drawing>
      </w:r>
      <w:r>
        <w:t xml:space="preserve">    </w:t>
      </w:r>
      <w:r>
        <w:drawing>
          <wp:inline>
            <wp:extent cx="3552825" cy="2381250"/>
            <wp:effectExtent l="19050" t="19050" r="28575" b="19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74"/>
                    <a:stretch>
                      <a:fillRect/>
                    </a:stretch>
                  </pic:blipFill>
                  <pic:spPr>
                    <a:xfrm>
                      <a:off x="0" y="0"/>
                      <a:ext cx="3552825" cy="2381250"/>
                    </a:xfrm>
                    <a:prstGeom prst="rect">
                      <a:avLst/>
                    </a:prstGeom>
                    <a:ln w="9525">
                      <a:solidFill>
                        <a:srgbClr val="000000"/>
                      </a:solidFill>
                      <a:prstDash val="solid"/>
                    </a:ln>
                  </pic:spPr>
                </pic:pic>
              </a:graphicData>
            </a:graphic>
          </wp:inline>
        </w:drawing>
      </w:r>
    </w:p>
    <w:p>
      <w:r>
        <w:t>Le formatage de code Java sera appliqué sur le nouveau code.</w:t>
      </w:r>
    </w:p>
    <w:p>
      <w:r>
        <w:t>Il est accessible manuellement via le menu de l’éditeur Eclipse :</w:t>
      </w:r>
    </w:p>
    <w:p>
      <w:pPr>
        <w:spacing w:beforeAutospacing="1"/>
        <w:ind w:left="284"/>
      </w:pPr>
      <w:r>
        <w:drawing>
          <wp:inline>
            <wp:extent cx="5395595" cy="1166195"/>
            <wp:effectExtent l="19050" t="19050" r="28575" b="190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75"/>
                    <a:stretch>
                      <a:fillRect/>
                    </a:stretch>
                  </pic:blipFill>
                  <pic:spPr>
                    <a:xfrm>
                      <a:off x="0" y="0"/>
                      <a:ext cx="5395595" cy="1166195"/>
                    </a:xfrm>
                    <a:prstGeom prst="rect">
                      <a:avLst/>
                    </a:prstGeom>
                    <a:ln w="9525">
                      <a:solidFill>
                        <a:srgbClr val="000000"/>
                      </a:solidFill>
                      <a:prstDash val="solid"/>
                    </a:ln>
                  </pic:spPr>
                </pic:pic>
              </a:graphicData>
            </a:graphic>
          </wp:inline>
        </w:drawing>
      </w:r>
    </w:p>
    <w:p>
      <w:r>
        <w:rPr>
          <w:b/>
          <w:color w:val="FF0000"/>
        </w:rPr>
        <w:t xml:space="preserve">IMPORTANT </w:t>
      </w:r>
      <w:r>
        <w:t xml:space="preserve">: </w:t>
      </w:r>
      <w:r>
        <w:rPr>
          <w:color w:val="FF0000"/>
          <w:u w:val="single"/>
        </w:rPr>
        <w:t>pour éviter des erreurs bloquantes liées au formatage sur les compte-rendus Sonar</w:t>
      </w:r>
      <w:r>
        <w:t>, il faut aussi l’activer automatiquement à l’enregistrement des fichiers sur l’ensemble des lignes du fichier ou seulement sur les lignes éditées :</w:t>
      </w:r>
    </w:p>
    <w:p>
      <w:pPr>
        <w:spacing w:beforeAutospacing="1"/>
        <w:ind w:left="284"/>
      </w:pPr>
      <w:r>
        <w:drawing>
          <wp:inline>
            <wp:extent cx="5000625" cy="2381250"/>
            <wp:effectExtent l="19050" t="19050" r="28575" b="1905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76"/>
                    <a:stretch>
                      <a:fillRect/>
                    </a:stretch>
                  </pic:blipFill>
                  <pic:spPr>
                    <a:xfrm>
                      <a:off x="0" y="0"/>
                      <a:ext cx="5000625" cy="2381250"/>
                    </a:xfrm>
                    <a:prstGeom prst="rect">
                      <a:avLst/>
                    </a:prstGeom>
                    <a:ln w="9525">
                      <a:solidFill>
                        <a:srgbClr val="000000"/>
                      </a:solidFill>
                      <a:prstDash val="solid"/>
                    </a:ln>
                  </pic:spPr>
                </pic:pic>
              </a:graphicData>
            </a:graphic>
          </wp:inline>
        </w:drawing>
      </w:r>
    </w:p>
    <w:p/>
    <w:p>
      <w:pPr>
        <w:pStyle w:val="Heading2"/>
      </w:pPr>
      <w:bookmarkStart w:id="27" w:name="scroll-bookmark-15"/>
      <w:bookmarkStart w:id="28" w:name="_Toc256000129"/>
      <w:r>
        <w:t>Encodage UTF-8</w:t>
      </w:r>
      <w:bookmarkEnd w:id="28"/>
      <w:bookmarkEnd w:id="27"/>
    </w:p>
    <w:p>
      <w:r>
        <w:t>Pour l’encodage global du workspace :</w:t>
      </w:r>
    </w:p>
    <w:p>
      <w:pPr>
        <w:spacing w:beforeAutospacing="1"/>
        <w:ind w:left="284"/>
      </w:pPr>
      <w:r>
        <w:drawing>
          <wp:inline>
            <wp:extent cx="3190875" cy="2381250"/>
            <wp:effectExtent l="19050" t="19050" r="28575" b="19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77"/>
                    <a:stretch>
                      <a:fillRect/>
                    </a:stretch>
                  </pic:blipFill>
                  <pic:spPr>
                    <a:xfrm>
                      <a:off x="0" y="0"/>
                      <a:ext cx="3190875" cy="2381250"/>
                    </a:xfrm>
                    <a:prstGeom prst="rect">
                      <a:avLst/>
                    </a:prstGeom>
                    <a:ln w="9525">
                      <a:solidFill>
                        <a:srgbClr val="000000"/>
                      </a:solidFill>
                      <a:prstDash val="solid"/>
                    </a:ln>
                  </pic:spPr>
                </pic:pic>
              </a:graphicData>
            </a:graphic>
          </wp:inline>
        </w:drawing>
      </w:r>
    </w:p>
    <w:p>
      <w:r>
        <w:t>Pour l’encodage des fichiers "properties" java (</w:t>
      </w:r>
      <w:r>
        <w:rPr>
          <w:b/>
          <w:color w:val="FF0000"/>
        </w:rPr>
        <w:t>ISO-8859-1 pour JAVA 8 et inférieur. UTF-8 uniquement à partir de JAVA 9</w:t>
      </w:r>
      <w:r>
        <w:t>) :</w:t>
      </w:r>
    </w:p>
    <w:p>
      <w:pPr>
        <w:numPr>
          <w:ilvl w:val="0"/>
          <w:numId w:val="55"/>
        </w:numPr>
      </w:pPr>
      <w:r>
        <w:t xml:space="preserve">dans les </w:t>
      </w:r>
      <w:r>
        <w:rPr>
          <w:i/>
        </w:rPr>
        <w:t>Java Properties File → File associations</w:t>
      </w:r>
      <w:r>
        <w:t xml:space="preserve">, ajouter l’extension </w:t>
      </w:r>
      <w:r>
        <w:rPr>
          <w:i/>
        </w:rPr>
        <w:t>*.modele</w:t>
      </w:r>
      <w:r>
        <w:t xml:space="preserve"> (et non *.properties.modele, ça ne fonctionne pas)</w:t>
      </w:r>
    </w:p>
    <w:p>
      <w:pPr>
        <w:numPr>
          <w:ilvl w:val="0"/>
          <w:numId w:val="55"/>
        </w:numPr>
      </w:pPr>
      <w:r>
        <w:t xml:space="preserve">si vous modifier le </w:t>
      </w:r>
      <w:r>
        <w:rPr>
          <w:i/>
        </w:rPr>
        <w:t>Default encoding</w:t>
      </w:r>
      <w:r>
        <w:t xml:space="preserve"> en bas, cliquez sur le bouton </w:t>
      </w:r>
      <w:r>
        <w:rPr>
          <w:i/>
        </w:rPr>
        <w:t xml:space="preserve">Update </w:t>
      </w:r>
      <w:r>
        <w:t>pour qu’il soit pris en compte</w:t>
      </w:r>
    </w:p>
    <w:p>
      <w:pPr>
        <w:spacing w:beforeAutospacing="1"/>
        <w:ind w:left="284"/>
      </w:pPr>
      <w:r>
        <w:drawing>
          <wp:inline>
            <wp:extent cx="1762125" cy="2381250"/>
            <wp:effectExtent l="19050" t="19050" r="28575" b="19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78"/>
                    <a:stretch>
                      <a:fillRect/>
                    </a:stretch>
                  </pic:blipFill>
                  <pic:spPr>
                    <a:xfrm>
                      <a:off x="0" y="0"/>
                      <a:ext cx="1762125" cy="2381250"/>
                    </a:xfrm>
                    <a:prstGeom prst="rect">
                      <a:avLst/>
                    </a:prstGeom>
                    <a:ln w="9525">
                      <a:solidFill>
                        <a:srgbClr val="000000"/>
                      </a:solidFill>
                      <a:prstDash val="solid"/>
                    </a:ln>
                  </pic:spPr>
                </pic:pic>
              </a:graphicData>
            </a:graphic>
          </wp:inline>
        </w:drawing>
      </w:r>
    </w:p>
    <w:p>
      <w:pPr>
        <w:pStyle w:val="Heading2"/>
      </w:pPr>
      <w:bookmarkStart w:id="29" w:name="scroll-bookmark-16"/>
      <w:bookmarkStart w:id="30" w:name="_Toc256000130"/>
      <w:r>
        <w:t>CVS : préférences</w:t>
      </w:r>
      <w:bookmarkEnd w:id="30"/>
      <w:bookmarkEnd w:id="29"/>
    </w:p>
    <w:p>
      <w:pPr>
        <w:numPr>
          <w:ilvl w:val="0"/>
          <w:numId w:val="56"/>
        </w:numPr>
      </w:pPr>
      <w:r>
        <w:t>Désactiver la conversion des fins de ligne par Eclipse</w:t>
      </w:r>
    </w:p>
    <w:p>
      <w:pPr>
        <w:spacing w:beforeAutospacing="1"/>
        <w:ind w:left="284"/>
      </w:pPr>
      <w:r>
        <w:drawing>
          <wp:inline>
            <wp:extent cx="4581525" cy="2381250"/>
            <wp:effectExtent l="19050" t="19050" r="28575" b="1905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79"/>
                    <a:stretch>
                      <a:fillRect/>
                    </a:stretch>
                  </pic:blipFill>
                  <pic:spPr>
                    <a:xfrm>
                      <a:off x="0" y="0"/>
                      <a:ext cx="4581525" cy="2381250"/>
                    </a:xfrm>
                    <a:prstGeom prst="rect">
                      <a:avLst/>
                    </a:prstGeom>
                    <a:ln w="9525">
                      <a:solidFill>
                        <a:srgbClr val="000000"/>
                      </a:solidFill>
                      <a:prstDash val="solid"/>
                    </a:ln>
                  </pic:spPr>
                </pic:pic>
              </a:graphicData>
            </a:graphic>
          </wp:inline>
        </w:drawing>
      </w:r>
    </w:p>
    <w:p>
      <w:pPr>
        <w:numPr>
          <w:ilvl w:val="0"/>
          <w:numId w:val="57"/>
        </w:numPr>
      </w:pPr>
      <w:r>
        <w:t>Activer l’affichage automatique de la console CVS</w:t>
      </w:r>
    </w:p>
    <w:p>
      <w:pPr>
        <w:spacing w:beforeAutospacing="1"/>
        <w:ind w:left="284"/>
      </w:pPr>
      <w:r>
        <w:drawing>
          <wp:inline>
            <wp:extent cx="3571875" cy="2381250"/>
            <wp:effectExtent l="19050" t="19050" r="28575" b="1905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80"/>
                    <a:stretch>
                      <a:fillRect/>
                    </a:stretch>
                  </pic:blipFill>
                  <pic:spPr>
                    <a:xfrm>
                      <a:off x="0" y="0"/>
                      <a:ext cx="3571875" cy="2381250"/>
                    </a:xfrm>
                    <a:prstGeom prst="rect">
                      <a:avLst/>
                    </a:prstGeom>
                    <a:ln w="9525">
                      <a:solidFill>
                        <a:srgbClr val="000000"/>
                      </a:solidFill>
                      <a:prstDash val="solid"/>
                    </a:ln>
                  </pic:spPr>
                </pic:pic>
              </a:graphicData>
            </a:graphic>
          </wp:inline>
        </w:drawing>
      </w:r>
    </w:p>
    <w:p/>
    <w:p>
      <w:r>
        <w:t>Pour les "properties" des dépôts CVS, attention à rester en ISO-8859-1 sinon les messages de commit avec caractères accentués seront mal traduit sur le serveur CVS :</w:t>
      </w:r>
    </w:p>
    <w:p>
      <w:pPr>
        <w:spacing w:beforeAutospacing="1"/>
      </w:pPr>
      <w:r>
        <w:drawing>
          <wp:inline>
            <wp:extent cx="5395595" cy="2301875"/>
            <wp:effectExtent l="19050" t="19050" r="28575" b="1905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81"/>
                    <a:stretch>
                      <a:fillRect/>
                    </a:stretch>
                  </pic:blipFill>
                  <pic:spPr>
                    <a:xfrm>
                      <a:off x="0" y="0"/>
                      <a:ext cx="5395595" cy="2301875"/>
                    </a:xfrm>
                    <a:prstGeom prst="rect">
                      <a:avLst/>
                    </a:prstGeom>
                    <a:ln w="9525">
                      <a:solidFill>
                        <a:srgbClr val="000000"/>
                      </a:solidFill>
                      <a:prstDash val="solid"/>
                    </a:ln>
                  </pic:spPr>
                </pic:pic>
              </a:graphicData>
            </a:graphic>
          </wp:inline>
        </w:drawing>
      </w:r>
    </w:p>
    <w:p>
      <w:pPr>
        <w:pStyle w:val="Heading2"/>
      </w:pPr>
      <w:bookmarkStart w:id="31" w:name="scroll-bookmark-17"/>
      <w:bookmarkStart w:id="32" w:name="_Toc256000131"/>
      <w:r>
        <w:t>Dépôts CVS</w:t>
      </w:r>
      <w:bookmarkEnd w:id="32"/>
      <w:r>
        <w:t xml:space="preserve"> </w:t>
      </w:r>
      <w:bookmarkEnd w:id="31"/>
    </w:p>
    <w:p>
      <w:r>
        <w:t>Dans le cadre du projet VITALE, nous allons principalement travailler avec les 2 dépôts CVS suivants :</w:t>
      </w:r>
    </w:p>
    <w:tbl>
      <w:tblPr>
        <w:tblStyle w:val="ScrollTableNormal"/>
        <w:tblW w:w="5000" w:type="pct"/>
        <w:tblLook w:val="0020"/>
      </w:tblPr>
      <w:tblGrid>
        <w:gridCol w:w="1596"/>
        <w:gridCol w:w="1807"/>
        <w:gridCol w:w="2289"/>
        <w:gridCol w:w="1521"/>
        <w:gridCol w:w="127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Nom et Lien vers le dépôt</w:t>
            </w:r>
          </w:p>
        </w:tc>
        <w:tc>
          <w:tcPr/>
          <w:p>
            <w:pPr>
              <w:numPr>
                <w:ilvl w:val="0"/>
                <w:numId w:val="0"/>
              </w:numPr>
              <w:spacing w:before="0" w:beforeAutospacing="0" w:after="120" w:afterAutospacing="0" w:line="240" w:lineRule="auto"/>
              <w:ind w:left="0" w:right="0" w:firstLine="0"/>
              <w:jc w:val="left"/>
              <w:outlineLvl w:val="9"/>
            </w:pPr>
            <w:r>
              <w:t>Host</w:t>
            </w:r>
          </w:p>
        </w:tc>
        <w:tc>
          <w:tcPr/>
          <w:p>
            <w:pPr>
              <w:numPr>
                <w:ilvl w:val="0"/>
                <w:numId w:val="0"/>
              </w:numPr>
              <w:spacing w:before="0" w:beforeAutospacing="0" w:after="120" w:afterAutospacing="0" w:line="240" w:lineRule="auto"/>
              <w:ind w:left="0" w:right="0" w:firstLine="0"/>
              <w:jc w:val="left"/>
              <w:outlineLvl w:val="9"/>
            </w:pPr>
            <w:r>
              <w:t>Repository path</w:t>
            </w:r>
          </w:p>
        </w:tc>
        <w:tc>
          <w:tcPr/>
          <w:p>
            <w:pPr>
              <w:numPr>
                <w:ilvl w:val="0"/>
                <w:numId w:val="0"/>
              </w:numPr>
              <w:spacing w:before="0" w:beforeAutospacing="0" w:after="120" w:afterAutospacing="0" w:line="240" w:lineRule="auto"/>
              <w:ind w:left="0" w:right="0" w:firstLine="0"/>
              <w:jc w:val="left"/>
              <w:outlineLvl w:val="9"/>
            </w:pPr>
            <w:r>
              <w:t>User/Password</w:t>
            </w:r>
          </w:p>
        </w:tc>
        <w:tc>
          <w:tcPr/>
          <w:p>
            <w:pPr>
              <w:numPr>
                <w:ilvl w:val="0"/>
                <w:numId w:val="0"/>
              </w:numPr>
              <w:spacing w:before="0" w:beforeAutospacing="0" w:after="120" w:afterAutospacing="0" w:line="240" w:lineRule="auto"/>
              <w:ind w:left="0" w:right="0" w:firstLine="0"/>
              <w:jc w:val="left"/>
              <w:outlineLvl w:val="9"/>
            </w:pPr>
            <w: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82" w:history="1">
              <w:r>
                <w:rPr>
                  <w:rStyle w:val="Hyperlink"/>
                </w:rPr>
                <w:t>VITALE_CNAMTS-2010</w:t>
              </w:r>
            </w:hyperlink>
          </w:p>
        </w:tc>
        <w:tc>
          <w:tcPr/>
          <w:p>
            <w:pPr>
              <w:numPr>
                <w:ilvl w:val="0"/>
                <w:numId w:val="0"/>
              </w:numPr>
              <w:spacing w:before="0" w:beforeAutospacing="0" w:after="120" w:afterAutospacing="0" w:line="240" w:lineRule="auto"/>
              <w:ind w:left="0" w:right="0" w:firstLine="0"/>
              <w:jc w:val="left"/>
              <w:outlineLvl w:val="9"/>
            </w:pPr>
            <w:hyperlink w:anchor="scroll-bookmark-2" w:history="1">
              <w:r>
                <w:rPr>
                  <w:rStyle w:val="Hyperlink"/>
                </w:rPr>
                <w:t>cvsweb.cnqd.cnamts.fr</w:t>
              </w:r>
            </w:hyperlink>
          </w:p>
        </w:tc>
        <w:tc>
          <w:tcPr/>
          <w:p>
            <w:pPr>
              <w:numPr>
                <w:ilvl w:val="0"/>
                <w:numId w:val="0"/>
              </w:numPr>
              <w:spacing w:before="0" w:beforeAutospacing="0" w:after="120" w:afterAutospacing="0" w:line="240" w:lineRule="auto"/>
              <w:ind w:left="0" w:right="0" w:firstLine="0"/>
              <w:jc w:val="left"/>
              <w:outlineLvl w:val="9"/>
            </w:pPr>
            <w:r>
              <w:t>/cvsdata/VITALE_CNAMTS-2010</w:t>
            </w:r>
          </w:p>
        </w:tc>
        <w:tc>
          <w:tcPr/>
          <w:p>
            <w:pPr>
              <w:numPr>
                <w:ilvl w:val="0"/>
                <w:numId w:val="0"/>
              </w:numPr>
              <w:spacing w:before="0" w:beforeAutospacing="0" w:after="120" w:afterAutospacing="0" w:line="240" w:lineRule="auto"/>
              <w:ind w:left="0" w:right="0" w:firstLine="0"/>
              <w:jc w:val="left"/>
              <w:outlineLvl w:val="9"/>
            </w:pPr>
            <w:r>
              <w:t>anonyme/anonyme</w:t>
            </w:r>
          </w:p>
        </w:tc>
        <w:tc>
          <w:tcPr/>
          <w:p>
            <w:pPr>
              <w:spacing w:before="0" w:beforeAutospacing="0" w:after="120" w:afterAutospacing="0" w:line="240" w:lineRule="auto"/>
              <w:ind w:left="0" w:right="0" w:firstLine="0"/>
              <w:jc w:val="left"/>
              <w:outlineLvl w:val="9"/>
            </w:pPr>
            <w:r>
              <w:t>Dépôt des versions officialisés par la CNAM</w:t>
            </w:r>
          </w:p>
          <w:p>
            <w:pPr>
              <w:numPr>
                <w:ilvl w:val="0"/>
                <w:numId w:val="0"/>
              </w:numPr>
              <w:spacing w:before="0" w:beforeAutospacing="0" w:after="120" w:afterAutospacing="0" w:line="240" w:lineRule="auto"/>
              <w:ind w:left="0" w:right="0" w:firstLine="0"/>
              <w:jc w:val="left"/>
              <w:outlineLvl w:val="9"/>
            </w:pPr>
            <w:r>
              <w:t>Accès anonyme en lecture uniquement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83" w:history="1">
              <w:r>
                <w:rPr>
                  <w:rStyle w:val="Hyperlink"/>
                </w:rPr>
                <w:t>VITALE_CAPINETUM-2020</w:t>
              </w:r>
            </w:hyperlink>
          </w:p>
        </w:tc>
        <w:tc>
          <w:tcPr/>
          <w:p>
            <w:pPr>
              <w:numPr>
                <w:ilvl w:val="0"/>
                <w:numId w:val="0"/>
              </w:numPr>
              <w:spacing w:before="0" w:beforeAutospacing="0" w:after="120" w:afterAutospacing="0" w:line="240" w:lineRule="auto"/>
              <w:ind w:left="0" w:right="0" w:firstLine="0"/>
              <w:jc w:val="left"/>
              <w:outlineLvl w:val="9"/>
            </w:pPr>
            <w:hyperlink w:anchor="scroll-bookmark-2" w:history="1">
              <w:r>
                <w:rPr>
                  <w:rStyle w:val="Hyperlink"/>
                </w:rPr>
                <w:t>cvsweb.cnqd.cnamts.fr</w:t>
              </w:r>
            </w:hyperlink>
          </w:p>
        </w:tc>
        <w:tc>
          <w:tcPr/>
          <w:p>
            <w:pPr>
              <w:numPr>
                <w:ilvl w:val="0"/>
                <w:numId w:val="0"/>
              </w:numPr>
              <w:spacing w:before="0" w:beforeAutospacing="0" w:after="120" w:afterAutospacing="0" w:line="240" w:lineRule="auto"/>
              <w:ind w:left="0" w:right="0" w:firstLine="0"/>
              <w:jc w:val="left"/>
              <w:outlineLvl w:val="9"/>
            </w:pPr>
            <w:r>
              <w:t>/cvsdata/VITALE_CAPINETUM-2020</w:t>
            </w:r>
          </w:p>
        </w:tc>
        <w:tc>
          <w:tcPr/>
          <w:p>
            <w:pPr>
              <w:numPr>
                <w:ilvl w:val="0"/>
                <w:numId w:val="0"/>
              </w:numPr>
              <w:spacing w:before="0" w:beforeAutospacing="0" w:after="120" w:afterAutospacing="0" w:line="240" w:lineRule="auto"/>
              <w:ind w:left="0" w:right="0" w:firstLine="0"/>
              <w:jc w:val="left"/>
              <w:outlineLvl w:val="9"/>
            </w:pPr>
            <w:r>
              <w:t>&lt;compte CVS&gt;</w:t>
            </w:r>
          </w:p>
        </w:tc>
        <w:tc>
          <w:tcPr/>
          <w:p>
            <w:pPr>
              <w:spacing w:before="0" w:beforeAutospacing="0" w:after="120" w:afterAutospacing="0" w:line="240" w:lineRule="auto"/>
              <w:ind w:left="0" w:right="0" w:firstLine="0"/>
              <w:jc w:val="left"/>
              <w:outlineLvl w:val="9"/>
            </w:pPr>
            <w:r>
              <w:t>Dépôt du groupement CAP-INETUM pour le dépôt des versions de développement ou correctives</w:t>
            </w:r>
          </w:p>
          <w:p>
            <w:pPr>
              <w:numPr>
                <w:ilvl w:val="0"/>
                <w:numId w:val="0"/>
              </w:numPr>
              <w:spacing w:before="0" w:beforeAutospacing="0" w:after="120" w:afterAutospacing="0" w:line="240" w:lineRule="auto"/>
              <w:ind w:left="0" w:right="0" w:firstLine="0"/>
              <w:jc w:val="left"/>
              <w:outlineLvl w:val="9"/>
            </w:pPr>
            <w:r>
              <w:t>Accès authentifié en écriture via le compte CVS (demande à faire à équipe Environnement)</w:t>
            </w:r>
          </w:p>
        </w:tc>
      </w:tr>
    </w:tbl>
    <w:p>
      <w:r>
        <w:t>(d’autres dépôts peuvent être utiles en lecture : SGBD-2010, ...)</w:t>
      </w:r>
    </w:p>
    <w:p/>
    <w:p>
      <w:r>
        <w:t>Les dépôts CVS sont à configurer dans la vue Eclipse "CVS Repositories". Si la vue n’est pas visible, affichez-la à l’aide du menu "Window" d’Eclipse :</w:t>
      </w:r>
    </w:p>
    <w:p>
      <w:pPr>
        <w:ind w:left="284"/>
      </w:pPr>
      <w:r>
        <w:drawing>
          <wp:inline>
            <wp:extent cx="3324225" cy="2352675"/>
            <wp:effectExtent l="19050" t="19050" r="28575" b="1905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84"/>
                    <a:stretch>
                      <a:fillRect/>
                    </a:stretch>
                  </pic:blipFill>
                  <pic:spPr>
                    <a:xfrm>
                      <a:off x="0" y="0"/>
                      <a:ext cx="3324225" cy="2352675"/>
                    </a:xfrm>
                    <a:prstGeom prst="rect">
                      <a:avLst/>
                    </a:prstGeom>
                    <a:ln w="9525">
                      <a:solidFill>
                        <a:srgbClr val="000000"/>
                      </a:solidFill>
                      <a:prstDash val="solid"/>
                    </a:ln>
                  </pic:spPr>
                </pic:pic>
              </a:graphicData>
            </a:graphic>
          </wp:inline>
        </w:drawing>
      </w:r>
      <w:r>
        <w:t xml:space="preserve">        </w:t>
      </w:r>
      <w:r>
        <w:drawing>
          <wp:inline>
            <wp:extent cx="1781175" cy="2238375"/>
            <wp:effectExtent l="19050" t="19050" r="28575" b="19050"/>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85"/>
                    <a:stretch>
                      <a:fillRect/>
                    </a:stretch>
                  </pic:blipFill>
                  <pic:spPr>
                    <a:xfrm>
                      <a:off x="0" y="0"/>
                      <a:ext cx="1781175" cy="2238375"/>
                    </a:xfrm>
                    <a:prstGeom prst="rect">
                      <a:avLst/>
                    </a:prstGeom>
                    <a:ln w="9525">
                      <a:solidFill>
                        <a:srgbClr val="000000"/>
                      </a:solidFill>
                      <a:prstDash val="solid"/>
                    </a:ln>
                  </pic:spPr>
                </pic:pic>
              </a:graphicData>
            </a:graphic>
          </wp:inline>
        </w:drawing>
      </w:r>
    </w:p>
    <w:p/>
    <w:p>
      <w:r>
        <w:t>Les dépôts CVS VITALE sont à ajouter avec un clic-droit dans la vue "CVS repositories" de la manière suivante :</w:t>
      </w:r>
    </w:p>
    <w:p>
      <w:pPr>
        <w:ind w:left="284"/>
      </w:pPr>
      <w:r>
        <w:drawing>
          <wp:inline>
            <wp:extent cx="4705350" cy="1771650"/>
            <wp:effectExtent l="19050" t="19050" r="28575" b="19050"/>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86"/>
                    <a:stretch>
                      <a:fillRect/>
                    </a:stretch>
                  </pic:blipFill>
                  <pic:spPr>
                    <a:xfrm>
                      <a:off x="0" y="0"/>
                      <a:ext cx="4705350" cy="1771650"/>
                    </a:xfrm>
                    <a:prstGeom prst="rect">
                      <a:avLst/>
                    </a:prstGeom>
                    <a:ln w="9525">
                      <a:solidFill>
                        <a:srgbClr val="000000"/>
                      </a:solidFill>
                      <a:prstDash val="solid"/>
                    </a:ln>
                  </pic:spPr>
                </pic:pic>
              </a:graphicData>
            </a:graphic>
          </wp:inline>
        </w:drawing>
      </w:r>
      <w:r>
        <w:t xml:space="preserve">        </w:t>
      </w:r>
      <w:r>
        <w:drawing>
          <wp:inline>
            <wp:extent cx="2419350" cy="2381250"/>
            <wp:effectExtent l="19050" t="19050" r="28575" b="19050"/>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87"/>
                    <a:stretch>
                      <a:fillRect/>
                    </a:stretch>
                  </pic:blipFill>
                  <pic:spPr>
                    <a:xfrm>
                      <a:off x="0" y="0"/>
                      <a:ext cx="2419350" cy="2381250"/>
                    </a:xfrm>
                    <a:prstGeom prst="rect">
                      <a:avLst/>
                    </a:prstGeom>
                    <a:ln w="9525">
                      <a:solidFill>
                        <a:srgbClr val="000000"/>
                      </a:solidFill>
                      <a:prstDash val="solid"/>
                    </a:ln>
                  </pic:spPr>
                </pic:pic>
              </a:graphicData>
            </a:graphic>
          </wp:inline>
        </w:drawing>
      </w:r>
    </w:p>
    <w:p>
      <w:r>
        <w:t>Vérifier que l'encodage est configuré en UTF-8 :</w:t>
      </w:r>
    </w:p>
    <w:p>
      <w:r>
        <w:drawing>
          <wp:inline>
            <wp:extent cx="5395595" cy="2353031"/>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88"/>
                    <a:stretch>
                      <a:fillRect/>
                    </a:stretch>
                  </pic:blipFill>
                  <pic:spPr>
                    <a:xfrm>
                      <a:off x="0" y="0"/>
                      <a:ext cx="5395595" cy="2353031"/>
                    </a:xfrm>
                    <a:prstGeom prst="rect">
                      <a:avLst/>
                    </a:prstGeom>
                  </pic:spPr>
                </pic:pic>
              </a:graphicData>
            </a:graphic>
          </wp:inline>
        </w:drawing>
      </w:r>
    </w:p>
    <w:p/>
    <w:p>
      <w:pPr>
        <w:pStyle w:val="Heading1"/>
      </w:pPr>
      <w:bookmarkStart w:id="33" w:name="scroll-bookmark-18"/>
      <w:bookmarkStart w:id="34" w:name="_Toc256000132"/>
      <w:r>
        <w:t>Eclipse : Importation et configuration des projets</w:t>
      </w:r>
      <w:bookmarkEnd w:id="34"/>
      <w:bookmarkEnd w:id="33"/>
    </w:p>
    <w:p>
      <w:pPr>
        <w:pStyle w:val="Heading2"/>
      </w:pPr>
      <w:bookmarkStart w:id="35" w:name="scroll-bookmark-19"/>
      <w:bookmarkStart w:id="36" w:name="_Toc256000133"/>
      <w:r>
        <w:t>Applications à importer</w:t>
      </w:r>
      <w:bookmarkEnd w:id="36"/>
      <w:bookmarkEnd w:id="35"/>
    </w:p>
    <w:p>
      <w:r>
        <w:t>Le tableau ci-dessous présentes une liste des applications à potentiellement installer.</w:t>
      </w:r>
    </w:p>
    <w:p>
      <w:r>
        <w:t>Les niveaux de tags indiqués sont à titre indicatif et vont varier selon</w:t>
      </w:r>
    </w:p>
    <w:p>
      <w:pPr>
        <w:numPr>
          <w:ilvl w:val="0"/>
          <w:numId w:val="58"/>
        </w:numPr>
      </w:pPr>
      <w:r>
        <w:t>le dépôt CVS pris en référence : l’équipe BUILD est sans doute amené à travailler uniquement sur le dépot VITALE-CAPINETUM-2020, alors que dans le cadre du MCO le dépôt VITALE-CNAMTS-2010 peut également être utilisé pour récupérer des versions de références correspondant à des tickets.</w:t>
      </w:r>
    </w:p>
    <w:p>
      <w:pPr>
        <w:numPr>
          <w:ilvl w:val="0"/>
          <w:numId w:val="58"/>
        </w:numPr>
      </w:pPr>
      <w:r>
        <w:t>le niveau de version "socle" indiqué par la CNAM</w:t>
      </w:r>
    </w:p>
    <w:p>
      <w:pPr>
        <w:numPr>
          <w:ilvl w:val="0"/>
          <w:numId w:val="58"/>
        </w:numPr>
      </w:pPr>
      <w:r>
        <w:t>...</w:t>
      </w:r>
    </w:p>
    <w:p>
      <w:r>
        <w:t>Les Tags "long" sont issus des équipes de développement</w:t>
      </w:r>
    </w:p>
    <w:p>
      <w:r>
        <w:t>Les Tags "court" sont normalement la dernière version d’un tag long estampillé par la CNAM</w:t>
      </w:r>
    </w:p>
    <w:p>
      <w:pPr>
        <w:pStyle w:val="Heading3"/>
      </w:pPr>
      <w:bookmarkStart w:id="37" w:name="scroll-bookmark-20"/>
      <w:bookmarkStart w:id="38" w:name="_Toc256000134"/>
      <w:r>
        <w:t>Tags MCO/PROD au 4 févr. 2021  :</w:t>
      </w:r>
      <w:bookmarkEnd w:id="38"/>
      <w:r>
        <w:t xml:space="preserve"> </w:t>
      </w:r>
      <w:bookmarkEnd w:id="37"/>
    </w:p>
    <w:tbl>
      <w:tblPr>
        <w:tblStyle w:val="ScrollTableNormal"/>
        <w:tblW w:w="5000" w:type="pct"/>
        <w:tblLook w:val="0000"/>
      </w:tblPr>
      <w:tblGrid>
        <w:gridCol w:w="1242"/>
        <w:gridCol w:w="698"/>
        <w:gridCol w:w="778"/>
        <w:gridCol w:w="1369"/>
        <w:gridCol w:w="2211"/>
        <w:gridCol w:w="2189"/>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APP</w:t>
            </w:r>
          </w:p>
        </w:tc>
        <w:tc>
          <w:tcPr/>
          <w:p>
            <w:pPr>
              <w:numPr>
                <w:ilvl w:val="0"/>
                <w:numId w:val="0"/>
              </w:numPr>
              <w:spacing w:before="0" w:beforeAutospacing="0" w:after="120" w:afterAutospacing="0" w:line="240" w:lineRule="auto"/>
              <w:ind w:left="0" w:right="0" w:firstLine="0"/>
              <w:jc w:val="left"/>
              <w:outlineLvl w:val="9"/>
            </w:pPr>
            <w:r>
              <w:rPr>
                <w:b/>
              </w:rPr>
              <w:t>Eclipse</w:t>
            </w:r>
          </w:p>
        </w:tc>
        <w:tc>
          <w:tcPr/>
          <w:p>
            <w:pPr>
              <w:numPr>
                <w:ilvl w:val="0"/>
                <w:numId w:val="0"/>
              </w:numPr>
              <w:spacing w:before="0" w:beforeAutospacing="0" w:after="120" w:afterAutospacing="0" w:line="240" w:lineRule="auto"/>
              <w:ind w:left="0" w:right="0" w:firstLine="0"/>
              <w:jc w:val="left"/>
              <w:outlineLvl w:val="9"/>
            </w:pPr>
            <w:r>
              <w:rPr>
                <w:b/>
              </w:rPr>
              <w:t>Version</w:t>
            </w:r>
          </w:p>
        </w:tc>
        <w:tc>
          <w:tcPr/>
          <w:p>
            <w:pPr>
              <w:numPr>
                <w:ilvl w:val="0"/>
                <w:numId w:val="0"/>
              </w:numPr>
              <w:spacing w:before="0" w:beforeAutospacing="0" w:after="120" w:afterAutospacing="0" w:line="240" w:lineRule="auto"/>
              <w:ind w:left="0" w:right="0" w:firstLine="0"/>
              <w:jc w:val="left"/>
              <w:outlineLvl w:val="9"/>
            </w:pPr>
            <w:r>
              <w:rPr>
                <w:b/>
              </w:rPr>
              <w:t>Tag court</w:t>
            </w:r>
          </w:p>
        </w:tc>
        <w:tc>
          <w:tcPr/>
          <w:p>
            <w:pPr>
              <w:numPr>
                <w:ilvl w:val="0"/>
                <w:numId w:val="0"/>
              </w:numPr>
              <w:spacing w:before="0" w:beforeAutospacing="0" w:after="120" w:afterAutospacing="0" w:line="240" w:lineRule="auto"/>
              <w:ind w:left="0" w:right="0" w:firstLine="0"/>
              <w:jc w:val="left"/>
              <w:outlineLvl w:val="9"/>
            </w:pPr>
            <w:r>
              <w:rPr>
                <w:b/>
              </w:rPr>
              <w:t>Tag long</w:t>
            </w:r>
          </w:p>
        </w:tc>
        <w:tc>
          <w:tcPr/>
          <w:p>
            <w:pPr>
              <w:numPr>
                <w:ilvl w:val="0"/>
                <w:numId w:val="0"/>
              </w:numPr>
              <w:spacing w:before="0" w:beforeAutospacing="0" w:after="120" w:afterAutospacing="0" w:line="240" w:lineRule="auto"/>
              <w:ind w:left="0" w:right="0" w:firstLine="0"/>
              <w:jc w:val="left"/>
              <w:outlineLvl w:val="9"/>
            </w:pPr>
            <w:r>
              <w:rPr>
                <w:b/>
              </w:rPr>
              <w:t>Tag long ATOS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APCV_J</w:t>
            </w:r>
          </w:p>
        </w:tc>
        <w:tc>
          <w:tcPr/>
          <w:p>
            <w:pPr>
              <w:numPr>
                <w:ilvl w:val="0"/>
                <w:numId w:val="0"/>
              </w:numPr>
              <w:spacing w:before="0" w:beforeAutospacing="0" w:after="120" w:afterAutospacing="0" w:line="240" w:lineRule="auto"/>
              <w:ind w:left="0" w:right="0" w:firstLine="0"/>
              <w:jc w:val="left"/>
              <w:outlineLvl w:val="9"/>
            </w:pPr>
            <w:r>
              <w:t>Photon</w:t>
            </w:r>
          </w:p>
        </w:tc>
        <w:tc>
          <w:tcPr/>
          <w:p>
            <w:pPr>
              <w:numPr>
                <w:ilvl w:val="0"/>
                <w:numId w:val="0"/>
              </w:numPr>
              <w:spacing w:before="0" w:beforeAutospacing="0" w:after="120" w:afterAutospacing="0" w:line="240" w:lineRule="auto"/>
              <w:ind w:left="0" w:right="0" w:firstLine="0"/>
              <w:jc w:val="left"/>
              <w:outlineLvl w:val="9"/>
            </w:pPr>
            <w:r>
              <w:t>01.00.03</w:t>
            </w:r>
          </w:p>
        </w:tc>
        <w:tc>
          <w:tcPr/>
          <w:p>
            <w:pPr>
              <w:numPr>
                <w:ilvl w:val="0"/>
                <w:numId w:val="0"/>
              </w:numPr>
              <w:spacing w:before="0" w:beforeAutospacing="0" w:after="120" w:afterAutospacing="0" w:line="240" w:lineRule="auto"/>
              <w:ind w:left="0" w:right="0" w:firstLine="0"/>
              <w:jc w:val="left"/>
              <w:outlineLvl w:val="9"/>
            </w:pPr>
            <w:r>
              <w:t>APCV010003J</w:t>
            </w:r>
          </w:p>
        </w:tc>
        <w:tc>
          <w:tcPr/>
          <w:p>
            <w:pPr>
              <w:numPr>
                <w:ilvl w:val="0"/>
                <w:numId w:val="0"/>
              </w:numPr>
              <w:spacing w:before="0" w:beforeAutospacing="0" w:after="120" w:afterAutospacing="0" w:line="240" w:lineRule="auto"/>
              <w:ind w:left="0" w:right="0" w:firstLine="0"/>
              <w:jc w:val="left"/>
              <w:outlineLvl w:val="9"/>
            </w:pPr>
            <w:r>
              <w:t>APCV010003J_DDEV_XX</w:t>
            </w:r>
          </w:p>
        </w:tc>
        <w:tc>
          <w:tcPr/>
          <w:p>
            <w:pPr>
              <w:numPr>
                <w:ilvl w:val="0"/>
                <w:numId w:val="0"/>
              </w:numPr>
              <w:spacing w:before="0" w:beforeAutospacing="0" w:after="120" w:afterAutospacing="0" w:line="240" w:lineRule="auto"/>
              <w:ind w:left="0" w:right="0" w:firstLine="0"/>
              <w:jc w:val="left"/>
              <w:outlineLvl w:val="9"/>
            </w:pPr>
            <w:r>
              <w:t>APCV010003J_ATOS_XX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APCV_A</w:t>
            </w:r>
          </w:p>
        </w:tc>
        <w:tc>
          <w:tcPr/>
          <w:p>
            <w:pPr>
              <w:numPr>
                <w:ilvl w:val="0"/>
                <w:numId w:val="0"/>
              </w:numPr>
              <w:spacing w:before="0" w:beforeAutospacing="0" w:after="120" w:afterAutospacing="0" w:line="240" w:lineRule="auto"/>
              <w:ind w:left="0" w:right="0" w:firstLine="0"/>
              <w:jc w:val="left"/>
              <w:outlineLvl w:val="9"/>
            </w:pPr>
            <w:r>
              <w:t>Photon</w:t>
            </w:r>
          </w:p>
        </w:tc>
        <w:tc>
          <w:tcPr/>
          <w:p>
            <w:pPr>
              <w:numPr>
                <w:ilvl w:val="0"/>
                <w:numId w:val="0"/>
              </w:numPr>
              <w:spacing w:before="0" w:beforeAutospacing="0" w:after="120" w:afterAutospacing="0" w:line="240" w:lineRule="auto"/>
              <w:ind w:left="0" w:right="0" w:firstLine="0"/>
              <w:jc w:val="left"/>
              <w:outlineLvl w:val="9"/>
            </w:pPr>
            <w:r>
              <w:t>01.00.06</w:t>
            </w:r>
          </w:p>
        </w:tc>
        <w:tc>
          <w:tcPr/>
          <w:p>
            <w:pPr>
              <w:numPr>
                <w:ilvl w:val="0"/>
                <w:numId w:val="0"/>
              </w:numPr>
              <w:spacing w:before="0" w:beforeAutospacing="0" w:after="120" w:afterAutospacing="0" w:line="240" w:lineRule="auto"/>
              <w:ind w:left="0" w:right="0" w:firstLine="0"/>
              <w:jc w:val="left"/>
              <w:outlineLvl w:val="9"/>
            </w:pPr>
            <w:r>
              <w:t>APCV010006A</w:t>
            </w:r>
          </w:p>
        </w:tc>
        <w:tc>
          <w:tcPr/>
          <w:p>
            <w:pPr>
              <w:numPr>
                <w:ilvl w:val="0"/>
                <w:numId w:val="0"/>
              </w:numPr>
              <w:spacing w:before="0" w:beforeAutospacing="0" w:after="120" w:afterAutospacing="0" w:line="240" w:lineRule="auto"/>
              <w:ind w:left="0" w:right="0" w:firstLine="0"/>
              <w:jc w:val="left"/>
              <w:outlineLvl w:val="9"/>
            </w:pPr>
            <w:r>
              <w:t>APCV010006A_DDEV_XX</w:t>
            </w:r>
          </w:p>
        </w:tc>
        <w:tc>
          <w:tcPr/>
          <w:p>
            <w:pPr>
              <w:numPr>
                <w:ilvl w:val="0"/>
                <w:numId w:val="0"/>
              </w:numPr>
              <w:spacing w:before="0" w:beforeAutospacing="0" w:after="120" w:afterAutospacing="0" w:line="240" w:lineRule="auto"/>
              <w:ind w:left="0" w:right="0" w:firstLine="0"/>
              <w:jc w:val="left"/>
              <w:outlineLvl w:val="9"/>
            </w:pPr>
            <w:r>
              <w:t>APCV010006A_ATOS_XX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APCV_WS</w:t>
            </w:r>
          </w:p>
        </w:tc>
        <w:tc>
          <w:tcPr/>
          <w:p>
            <w:pPr>
              <w:numPr>
                <w:ilvl w:val="0"/>
                <w:numId w:val="0"/>
              </w:numPr>
              <w:spacing w:before="0" w:beforeAutospacing="0" w:after="120" w:afterAutospacing="0" w:line="240" w:lineRule="auto"/>
              <w:ind w:left="0" w:right="0" w:firstLine="0"/>
              <w:jc w:val="left"/>
              <w:outlineLvl w:val="9"/>
            </w:pPr>
            <w:r>
              <w:t>Photon</w:t>
            </w:r>
          </w:p>
        </w:tc>
        <w:tc>
          <w:tcPr/>
          <w:p>
            <w:pPr>
              <w:numPr>
                <w:ilvl w:val="0"/>
                <w:numId w:val="0"/>
              </w:numPr>
              <w:spacing w:before="0" w:beforeAutospacing="0" w:after="120" w:afterAutospacing="0" w:line="240" w:lineRule="auto"/>
              <w:ind w:left="0" w:right="0" w:firstLine="0"/>
              <w:jc w:val="left"/>
              <w:outlineLvl w:val="9"/>
            </w:pPr>
            <w:r>
              <w:t>01.00.02</w:t>
            </w:r>
          </w:p>
        </w:tc>
        <w:tc>
          <w:tcPr/>
          <w:p>
            <w:pPr>
              <w:numPr>
                <w:ilvl w:val="0"/>
                <w:numId w:val="0"/>
              </w:numPr>
              <w:spacing w:before="0" w:beforeAutospacing="0" w:after="120" w:afterAutospacing="0" w:line="240" w:lineRule="auto"/>
              <w:ind w:left="0" w:right="0" w:firstLine="0"/>
              <w:jc w:val="left"/>
              <w:outlineLvl w:val="9"/>
            </w:pPr>
            <w:r>
              <w:t>APCV010002WS</w:t>
            </w:r>
          </w:p>
        </w:tc>
        <w:tc>
          <w:tcPr/>
          <w:p>
            <w:pPr>
              <w:numPr>
                <w:ilvl w:val="0"/>
                <w:numId w:val="0"/>
              </w:numPr>
              <w:spacing w:before="0" w:beforeAutospacing="0" w:after="120" w:afterAutospacing="0" w:line="240" w:lineRule="auto"/>
              <w:ind w:left="0" w:right="0" w:firstLine="0"/>
              <w:jc w:val="left"/>
              <w:outlineLvl w:val="9"/>
            </w:pPr>
            <w:r>
              <w:t>APCV010002WS_DDEV_XX</w:t>
            </w:r>
          </w:p>
        </w:tc>
        <w:tc>
          <w:tcPr/>
          <w:p>
            <w:pPr>
              <w:numPr>
                <w:ilvl w:val="0"/>
                <w:numId w:val="0"/>
              </w:numPr>
              <w:spacing w:before="0" w:beforeAutospacing="0" w:after="120" w:afterAutospacing="0" w:line="240" w:lineRule="auto"/>
              <w:ind w:left="0" w:right="0" w:firstLine="0"/>
              <w:jc w:val="left"/>
              <w:outlineLvl w:val="9"/>
            </w:pPr>
            <w:r>
              <w:t>APCV010002WS_ATOS_XX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APCV_MK</w:t>
            </w:r>
          </w:p>
        </w:tc>
        <w:tc>
          <w:tcPr/>
          <w:p>
            <w:pPr>
              <w:numPr>
                <w:ilvl w:val="0"/>
                <w:numId w:val="0"/>
              </w:numPr>
              <w:spacing w:before="0" w:beforeAutospacing="0" w:after="120" w:afterAutospacing="0" w:line="240" w:lineRule="auto"/>
              <w:ind w:left="0" w:right="0" w:firstLine="0"/>
              <w:jc w:val="left"/>
              <w:outlineLvl w:val="9"/>
            </w:pPr>
            <w:r>
              <w:t>Photon</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HEAD</w:t>
            </w:r>
          </w:p>
        </w:tc>
        <w:tc>
          <w:tcPr/>
          <w:p>
            <w:pPr>
              <w:numPr>
                <w:ilvl w:val="0"/>
                <w:numId w:val="0"/>
              </w:numPr>
              <w:spacing w:before="0" w:beforeAutospacing="0" w:after="120" w:afterAutospacing="0" w:line="240" w:lineRule="auto"/>
              <w:ind w:left="0" w:right="0" w:firstLine="0"/>
              <w:jc w:val="left"/>
              <w:outlineLvl w:val="9"/>
            </w:pPr>
            <w:r>
              <w:t>HEAD</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FO_A</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06.03.01</w:t>
            </w:r>
          </w:p>
        </w:tc>
        <w:tc>
          <w:tcPr/>
          <w:p>
            <w:pPr>
              <w:numPr>
                <w:ilvl w:val="0"/>
                <w:numId w:val="0"/>
              </w:numPr>
              <w:spacing w:before="0" w:beforeAutospacing="0" w:after="120" w:afterAutospacing="0" w:line="240" w:lineRule="auto"/>
              <w:ind w:left="0" w:right="0" w:firstLine="0"/>
              <w:jc w:val="left"/>
              <w:outlineLvl w:val="9"/>
            </w:pPr>
            <w:r>
              <w:t>FO060301A</w:t>
            </w:r>
          </w:p>
        </w:tc>
        <w:tc>
          <w:tcPr/>
          <w:p>
            <w:pPr>
              <w:numPr>
                <w:ilvl w:val="0"/>
                <w:numId w:val="0"/>
              </w:numPr>
              <w:spacing w:before="0" w:beforeAutospacing="0" w:after="120" w:afterAutospacing="0" w:line="240" w:lineRule="auto"/>
              <w:ind w:left="0" w:right="0" w:firstLine="0"/>
              <w:jc w:val="left"/>
              <w:outlineLvl w:val="9"/>
            </w:pPr>
            <w:r>
              <w:t>FO060301A_DDEV_XX</w:t>
            </w:r>
          </w:p>
        </w:tc>
        <w:tc>
          <w:tcPr/>
          <w:p>
            <w:pPr>
              <w:numPr>
                <w:ilvl w:val="0"/>
                <w:numId w:val="0"/>
              </w:numPr>
              <w:spacing w:before="0" w:beforeAutospacing="0" w:after="120" w:afterAutospacing="0" w:line="240" w:lineRule="auto"/>
              <w:ind w:left="0" w:right="0" w:firstLine="0"/>
              <w:jc w:val="left"/>
              <w:outlineLvl w:val="9"/>
            </w:pPr>
            <w:r>
              <w:t>FO060301A_ATOS_XX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FO_J</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06.00.00</w:t>
            </w:r>
          </w:p>
        </w:tc>
        <w:tc>
          <w:tcPr/>
          <w:p>
            <w:pPr>
              <w:numPr>
                <w:ilvl w:val="0"/>
                <w:numId w:val="0"/>
              </w:numPr>
              <w:spacing w:before="0" w:beforeAutospacing="0" w:after="120" w:afterAutospacing="0" w:line="240" w:lineRule="auto"/>
              <w:ind w:left="0" w:right="0" w:firstLine="0"/>
              <w:jc w:val="left"/>
              <w:outlineLvl w:val="9"/>
            </w:pPr>
            <w:r>
              <w:t>FO060000J</w:t>
            </w:r>
          </w:p>
        </w:tc>
        <w:tc>
          <w:tcPr/>
          <w:p>
            <w:pPr>
              <w:numPr>
                <w:ilvl w:val="0"/>
                <w:numId w:val="0"/>
              </w:numPr>
              <w:spacing w:before="0" w:beforeAutospacing="0" w:after="120" w:afterAutospacing="0" w:line="240" w:lineRule="auto"/>
              <w:ind w:left="0" w:right="0" w:firstLine="0"/>
              <w:jc w:val="left"/>
              <w:outlineLvl w:val="9"/>
            </w:pPr>
            <w:r>
              <w:t>FO060000J_DDEV_XX</w:t>
            </w:r>
          </w:p>
        </w:tc>
        <w:tc>
          <w:tcPr/>
          <w:p>
            <w:pPr>
              <w:numPr>
                <w:ilvl w:val="0"/>
                <w:numId w:val="0"/>
              </w:numPr>
              <w:spacing w:before="0" w:beforeAutospacing="0" w:after="120" w:afterAutospacing="0" w:line="240" w:lineRule="auto"/>
              <w:ind w:left="0" w:right="0" w:firstLine="0"/>
              <w:jc w:val="left"/>
              <w:outlineLvl w:val="9"/>
            </w:pPr>
            <w:r>
              <w:t>FO060000J_ATOS_XX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FO_M</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04.10.05</w:t>
            </w:r>
          </w:p>
        </w:tc>
        <w:tc>
          <w:tcPr/>
          <w:p>
            <w:pPr>
              <w:numPr>
                <w:ilvl w:val="0"/>
                <w:numId w:val="0"/>
              </w:numPr>
              <w:spacing w:before="0" w:beforeAutospacing="0" w:after="120" w:afterAutospacing="0" w:line="240" w:lineRule="auto"/>
              <w:ind w:left="0" w:right="0" w:firstLine="0"/>
              <w:jc w:val="left"/>
              <w:outlineLvl w:val="9"/>
            </w:pPr>
            <w:r>
              <w:t>FO041005M</w:t>
            </w:r>
          </w:p>
        </w:tc>
        <w:tc>
          <w:tcPr/>
          <w:p>
            <w:pPr>
              <w:numPr>
                <w:ilvl w:val="0"/>
                <w:numId w:val="0"/>
              </w:numPr>
              <w:spacing w:before="0" w:beforeAutospacing="0" w:after="120" w:afterAutospacing="0" w:line="240" w:lineRule="auto"/>
              <w:ind w:left="0" w:right="0" w:firstLine="0"/>
              <w:jc w:val="left"/>
              <w:outlineLvl w:val="9"/>
            </w:pPr>
            <w:r>
              <w:t>FO041005M_DDEV_XX</w:t>
            </w:r>
          </w:p>
        </w:tc>
        <w:tc>
          <w:tcPr/>
          <w:p>
            <w:pPr>
              <w:numPr>
                <w:ilvl w:val="0"/>
                <w:numId w:val="0"/>
              </w:numPr>
              <w:spacing w:before="0" w:beforeAutospacing="0" w:after="120" w:afterAutospacing="0" w:line="240" w:lineRule="auto"/>
              <w:ind w:left="0" w:right="0" w:firstLine="0"/>
              <w:jc w:val="left"/>
              <w:outlineLvl w:val="9"/>
            </w:pPr>
            <w:r>
              <w:t>FO041005M_ATOS_XX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FO_R               </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03.31.02</w:t>
            </w:r>
          </w:p>
        </w:tc>
        <w:tc>
          <w:tcPr/>
          <w:p>
            <w:pPr>
              <w:numPr>
                <w:ilvl w:val="0"/>
                <w:numId w:val="0"/>
              </w:numPr>
              <w:spacing w:before="0" w:beforeAutospacing="0" w:after="120" w:afterAutospacing="0" w:line="240" w:lineRule="auto"/>
              <w:ind w:left="0" w:right="0" w:firstLine="0"/>
              <w:jc w:val="left"/>
              <w:outlineLvl w:val="9"/>
            </w:pPr>
            <w:r>
              <w:t>FO033102R</w:t>
            </w:r>
          </w:p>
        </w:tc>
        <w:tc>
          <w:tcPr/>
          <w:p>
            <w:pPr>
              <w:numPr>
                <w:ilvl w:val="0"/>
                <w:numId w:val="0"/>
              </w:numPr>
              <w:spacing w:before="0" w:beforeAutospacing="0" w:after="120" w:afterAutospacing="0" w:line="240" w:lineRule="auto"/>
              <w:ind w:left="0" w:right="0" w:firstLine="0"/>
              <w:jc w:val="left"/>
              <w:outlineLvl w:val="9"/>
            </w:pPr>
            <w:r>
              <w:t>FO033102R_DDEV_XX</w:t>
            </w:r>
          </w:p>
        </w:tc>
        <w:tc>
          <w:tcPr/>
          <w:p>
            <w:pPr>
              <w:numPr>
                <w:ilvl w:val="0"/>
                <w:numId w:val="0"/>
              </w:numPr>
              <w:spacing w:before="0" w:beforeAutospacing="0" w:after="120" w:afterAutospacing="0" w:line="240" w:lineRule="auto"/>
              <w:ind w:left="0" w:right="0" w:firstLine="0"/>
              <w:jc w:val="left"/>
              <w:outlineLvl w:val="9"/>
            </w:pPr>
            <w:r>
              <w:t>FO033102R_ATOS_XX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FO_Z        </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03.15.01</w:t>
            </w:r>
          </w:p>
        </w:tc>
        <w:tc>
          <w:tcPr/>
          <w:p>
            <w:pPr>
              <w:numPr>
                <w:ilvl w:val="0"/>
                <w:numId w:val="0"/>
              </w:numPr>
              <w:spacing w:before="0" w:beforeAutospacing="0" w:after="120" w:afterAutospacing="0" w:line="240" w:lineRule="auto"/>
              <w:ind w:left="0" w:right="0" w:firstLine="0"/>
              <w:jc w:val="left"/>
              <w:outlineLvl w:val="9"/>
            </w:pPr>
            <w:r>
              <w:t>FO031501Z</w:t>
            </w:r>
          </w:p>
        </w:tc>
        <w:tc>
          <w:tcPr/>
          <w:p>
            <w:pPr>
              <w:numPr>
                <w:ilvl w:val="0"/>
                <w:numId w:val="0"/>
              </w:numPr>
              <w:spacing w:before="0" w:beforeAutospacing="0" w:after="120" w:afterAutospacing="0" w:line="240" w:lineRule="auto"/>
              <w:ind w:left="0" w:right="0" w:firstLine="0"/>
              <w:jc w:val="left"/>
              <w:outlineLvl w:val="9"/>
            </w:pPr>
            <w:r>
              <w:t>FO031501Z_DDEV_XX</w:t>
            </w:r>
          </w:p>
        </w:tc>
        <w:tc>
          <w:tcPr/>
          <w:p>
            <w:pPr>
              <w:numPr>
                <w:ilvl w:val="0"/>
                <w:numId w:val="0"/>
              </w:numPr>
              <w:spacing w:before="0" w:beforeAutospacing="0" w:after="120" w:afterAutospacing="0" w:line="240" w:lineRule="auto"/>
              <w:ind w:left="0" w:right="0" w:firstLine="0"/>
              <w:jc w:val="left"/>
              <w:outlineLvl w:val="9"/>
            </w:pPr>
            <w:r>
              <w:t>FO031501Z_ATOS_XX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SG_A ???</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24.82.04</w:t>
            </w:r>
          </w:p>
        </w:tc>
        <w:tc>
          <w:tcPr/>
          <w:p>
            <w:pPr>
              <w:numPr>
                <w:ilvl w:val="0"/>
                <w:numId w:val="0"/>
              </w:numPr>
              <w:spacing w:before="0" w:beforeAutospacing="0" w:after="120" w:afterAutospacing="0" w:line="240" w:lineRule="auto"/>
              <w:ind w:left="0" w:right="0" w:firstLine="0"/>
              <w:jc w:val="left"/>
              <w:outlineLvl w:val="9"/>
            </w:pPr>
            <w:r>
              <w:t>SG248204A</w:t>
            </w:r>
          </w:p>
        </w:tc>
        <w:tc>
          <w:tcPr/>
          <w:p>
            <w:pPr>
              <w:numPr>
                <w:ilvl w:val="0"/>
                <w:numId w:val="0"/>
              </w:numPr>
              <w:spacing w:before="0" w:beforeAutospacing="0" w:after="120" w:afterAutospacing="0" w:line="240" w:lineRule="auto"/>
              <w:ind w:left="0" w:right="0" w:firstLine="0"/>
              <w:jc w:val="left"/>
              <w:outlineLvl w:val="9"/>
            </w:pPr>
            <w:r>
              <w:t>SG248204A_DDEV_XX</w:t>
            </w:r>
          </w:p>
        </w:tc>
        <w:tc>
          <w:tcPr/>
          <w:p>
            <w:pPr>
              <w:numPr>
                <w:ilvl w:val="0"/>
                <w:numId w:val="0"/>
              </w:numPr>
              <w:spacing w:before="0" w:beforeAutospacing="0" w:after="120" w:afterAutospacing="0" w:line="240" w:lineRule="auto"/>
              <w:ind w:left="0" w:right="0" w:firstLine="0"/>
              <w:jc w:val="left"/>
              <w:outlineLvl w:val="9"/>
            </w:pPr>
            <w:r>
              <w:t>SG248204A_ATOS_XX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SG_B</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24.54.01</w:t>
            </w:r>
          </w:p>
        </w:tc>
        <w:tc>
          <w:tcPr/>
          <w:p>
            <w:pPr>
              <w:numPr>
                <w:ilvl w:val="0"/>
                <w:numId w:val="0"/>
              </w:numPr>
              <w:spacing w:before="0" w:beforeAutospacing="0" w:after="120" w:afterAutospacing="0" w:line="240" w:lineRule="auto"/>
              <w:ind w:left="0" w:right="0" w:firstLine="0"/>
              <w:jc w:val="left"/>
              <w:outlineLvl w:val="9"/>
            </w:pPr>
            <w:r>
              <w:t>SG245401B</w:t>
            </w:r>
          </w:p>
        </w:tc>
        <w:tc>
          <w:tcPr/>
          <w:p>
            <w:pPr>
              <w:numPr>
                <w:ilvl w:val="0"/>
                <w:numId w:val="0"/>
              </w:numPr>
              <w:spacing w:before="0" w:beforeAutospacing="0" w:after="120" w:afterAutospacing="0" w:line="240" w:lineRule="auto"/>
              <w:ind w:left="0" w:right="0" w:firstLine="0"/>
              <w:jc w:val="left"/>
              <w:outlineLvl w:val="9"/>
            </w:pPr>
            <w:r>
              <w:t>SG245401B_DDEV_XX</w:t>
            </w:r>
          </w:p>
        </w:tc>
        <w:tc>
          <w:tcPr/>
          <w:p>
            <w:pPr>
              <w:numPr>
                <w:ilvl w:val="0"/>
                <w:numId w:val="0"/>
              </w:numPr>
              <w:spacing w:before="0" w:beforeAutospacing="0" w:after="120" w:afterAutospacing="0" w:line="240" w:lineRule="auto"/>
              <w:ind w:left="0" w:right="0" w:firstLine="0"/>
              <w:jc w:val="left"/>
              <w:outlineLvl w:val="9"/>
            </w:pPr>
            <w:r>
              <w:t>SG245401B_ATOS_XX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SG_F</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24.50.06</w:t>
            </w:r>
          </w:p>
        </w:tc>
        <w:tc>
          <w:tcPr/>
          <w:p>
            <w:pPr>
              <w:numPr>
                <w:ilvl w:val="0"/>
                <w:numId w:val="0"/>
              </w:numPr>
              <w:spacing w:before="0" w:beforeAutospacing="0" w:after="120" w:afterAutospacing="0" w:line="240" w:lineRule="auto"/>
              <w:ind w:left="0" w:right="0" w:firstLine="0"/>
              <w:jc w:val="left"/>
              <w:outlineLvl w:val="9"/>
            </w:pPr>
            <w:r>
              <w:t>SG245006F</w:t>
            </w:r>
          </w:p>
        </w:tc>
        <w:tc>
          <w:tcPr/>
          <w:p>
            <w:pPr>
              <w:numPr>
                <w:ilvl w:val="0"/>
                <w:numId w:val="0"/>
              </w:numPr>
              <w:spacing w:before="0" w:beforeAutospacing="0" w:after="120" w:afterAutospacing="0" w:line="240" w:lineRule="auto"/>
              <w:ind w:left="0" w:right="0" w:firstLine="0"/>
              <w:jc w:val="left"/>
              <w:outlineLvl w:val="9"/>
            </w:pPr>
            <w:r>
              <w:t>SG245006F_DDEV_XX</w:t>
            </w:r>
          </w:p>
        </w:tc>
        <w:tc>
          <w:tcPr/>
          <w:p>
            <w:pPr>
              <w:numPr>
                <w:ilvl w:val="0"/>
                <w:numId w:val="0"/>
              </w:numPr>
              <w:spacing w:before="0" w:beforeAutospacing="0" w:after="120" w:afterAutospacing="0" w:line="240" w:lineRule="auto"/>
              <w:ind w:left="0" w:right="0" w:firstLine="0"/>
              <w:jc w:val="left"/>
              <w:outlineLvl w:val="9"/>
            </w:pPr>
            <w:r>
              <w:t>SG245006F_ATOS_XX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SG_G</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04.60.00</w:t>
            </w:r>
          </w:p>
        </w:tc>
        <w:tc>
          <w:tcPr/>
          <w:p>
            <w:pPr>
              <w:numPr>
                <w:ilvl w:val="0"/>
                <w:numId w:val="0"/>
              </w:numPr>
              <w:spacing w:before="0" w:beforeAutospacing="0" w:after="120" w:afterAutospacing="0" w:line="240" w:lineRule="auto"/>
              <w:ind w:left="0" w:right="0" w:firstLine="0"/>
              <w:jc w:val="left"/>
              <w:outlineLvl w:val="9"/>
            </w:pPr>
            <w:r>
              <w:t>SG046000G</w:t>
            </w:r>
          </w:p>
        </w:tc>
        <w:tc>
          <w:tcPr/>
          <w:p>
            <w:pPr>
              <w:numPr>
                <w:ilvl w:val="0"/>
                <w:numId w:val="0"/>
              </w:numPr>
              <w:spacing w:before="0" w:beforeAutospacing="0" w:after="120" w:afterAutospacing="0" w:line="240" w:lineRule="auto"/>
              <w:ind w:left="0" w:right="0" w:firstLine="0"/>
              <w:jc w:val="left"/>
              <w:outlineLvl w:val="9"/>
            </w:pPr>
            <w:r>
              <w:t>SG046000G_DDEV_XX</w:t>
            </w:r>
          </w:p>
        </w:tc>
        <w:tc>
          <w:tcPr/>
          <w:p>
            <w:pPr>
              <w:numPr>
                <w:ilvl w:val="0"/>
                <w:numId w:val="0"/>
              </w:numPr>
              <w:spacing w:before="0" w:beforeAutospacing="0" w:after="120" w:afterAutospacing="0" w:line="240" w:lineRule="auto"/>
              <w:ind w:left="0" w:right="0" w:firstLine="0"/>
              <w:jc w:val="left"/>
              <w:outlineLvl w:val="9"/>
            </w:pPr>
            <w:r>
              <w:t>SG046000G_ATOS_XX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SG_J</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05.31.07</w:t>
            </w:r>
          </w:p>
        </w:tc>
        <w:tc>
          <w:tcPr/>
          <w:p>
            <w:pPr>
              <w:numPr>
                <w:ilvl w:val="0"/>
                <w:numId w:val="0"/>
              </w:numPr>
              <w:spacing w:before="0" w:beforeAutospacing="0" w:after="120" w:afterAutospacing="0" w:line="240" w:lineRule="auto"/>
              <w:ind w:left="0" w:right="0" w:firstLine="0"/>
              <w:jc w:val="left"/>
              <w:outlineLvl w:val="9"/>
            </w:pPr>
            <w:r>
              <w:t>SG053107J</w:t>
            </w:r>
          </w:p>
        </w:tc>
        <w:tc>
          <w:tcPr/>
          <w:p>
            <w:pPr>
              <w:numPr>
                <w:ilvl w:val="0"/>
                <w:numId w:val="0"/>
              </w:numPr>
              <w:spacing w:before="0" w:beforeAutospacing="0" w:after="120" w:afterAutospacing="0" w:line="240" w:lineRule="auto"/>
              <w:ind w:left="0" w:right="0" w:firstLine="0"/>
              <w:jc w:val="left"/>
              <w:outlineLvl w:val="9"/>
            </w:pPr>
            <w:r>
              <w:t>SG053107J_DDEV_XX</w:t>
            </w:r>
          </w:p>
        </w:tc>
        <w:tc>
          <w:tcPr/>
          <w:p>
            <w:pPr>
              <w:numPr>
                <w:ilvl w:val="0"/>
                <w:numId w:val="0"/>
              </w:numPr>
              <w:spacing w:before="0" w:beforeAutospacing="0" w:after="120" w:afterAutospacing="0" w:line="240" w:lineRule="auto"/>
              <w:ind w:left="0" w:right="0" w:firstLine="0"/>
              <w:jc w:val="left"/>
              <w:outlineLvl w:val="9"/>
            </w:pPr>
            <w:r>
              <w:t>SG053107J_ATOS_XX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SG_M</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24.73.07</w:t>
            </w:r>
          </w:p>
        </w:tc>
        <w:tc>
          <w:tcPr/>
          <w:p>
            <w:pPr>
              <w:numPr>
                <w:ilvl w:val="0"/>
                <w:numId w:val="0"/>
              </w:numPr>
              <w:spacing w:before="0" w:beforeAutospacing="0" w:after="120" w:afterAutospacing="0" w:line="240" w:lineRule="auto"/>
              <w:ind w:left="0" w:right="0" w:firstLine="0"/>
              <w:jc w:val="left"/>
              <w:outlineLvl w:val="9"/>
            </w:pPr>
            <w:r>
              <w:t>SG247307M</w:t>
            </w:r>
          </w:p>
        </w:tc>
        <w:tc>
          <w:tcPr/>
          <w:p>
            <w:pPr>
              <w:numPr>
                <w:ilvl w:val="0"/>
                <w:numId w:val="0"/>
              </w:numPr>
              <w:spacing w:before="0" w:beforeAutospacing="0" w:after="120" w:afterAutospacing="0" w:line="240" w:lineRule="auto"/>
              <w:ind w:left="0" w:right="0" w:firstLine="0"/>
              <w:jc w:val="left"/>
              <w:outlineLvl w:val="9"/>
            </w:pPr>
            <w:r>
              <w:t>SG247307M_DDEV_XX</w:t>
            </w:r>
          </w:p>
        </w:tc>
        <w:tc>
          <w:tcPr/>
          <w:p>
            <w:pPr>
              <w:numPr>
                <w:ilvl w:val="0"/>
                <w:numId w:val="0"/>
              </w:numPr>
              <w:spacing w:before="0" w:beforeAutospacing="0" w:after="120" w:afterAutospacing="0" w:line="240" w:lineRule="auto"/>
              <w:ind w:left="0" w:right="0" w:firstLine="0"/>
              <w:jc w:val="left"/>
              <w:outlineLvl w:val="9"/>
            </w:pPr>
            <w:r>
              <w:t>SG247307M_ATOS_XX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SG_R</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21.24.07</w:t>
            </w:r>
          </w:p>
        </w:tc>
        <w:tc>
          <w:tcPr/>
          <w:p>
            <w:pPr>
              <w:numPr>
                <w:ilvl w:val="0"/>
                <w:numId w:val="0"/>
              </w:numPr>
              <w:spacing w:before="0" w:beforeAutospacing="0" w:after="120" w:afterAutospacing="0" w:line="240" w:lineRule="auto"/>
              <w:ind w:left="0" w:right="0" w:firstLine="0"/>
              <w:jc w:val="left"/>
              <w:outlineLvl w:val="9"/>
            </w:pPr>
            <w:r>
              <w:t>SG212407R</w:t>
            </w:r>
          </w:p>
        </w:tc>
        <w:tc>
          <w:tcPr/>
          <w:p>
            <w:pPr>
              <w:numPr>
                <w:ilvl w:val="0"/>
                <w:numId w:val="0"/>
              </w:numPr>
              <w:spacing w:before="0" w:beforeAutospacing="0" w:after="120" w:afterAutospacing="0" w:line="240" w:lineRule="auto"/>
              <w:ind w:left="0" w:right="0" w:firstLine="0"/>
              <w:jc w:val="left"/>
              <w:outlineLvl w:val="9"/>
            </w:pPr>
            <w:r>
              <w:t>SG212407R_DDEV_XX</w:t>
            </w:r>
          </w:p>
        </w:tc>
        <w:tc>
          <w:tcPr/>
          <w:p>
            <w:pPr>
              <w:numPr>
                <w:ilvl w:val="0"/>
                <w:numId w:val="0"/>
              </w:numPr>
              <w:spacing w:before="0" w:beforeAutospacing="0" w:after="120" w:afterAutospacing="0" w:line="240" w:lineRule="auto"/>
              <w:ind w:left="0" w:right="0" w:firstLine="0"/>
              <w:jc w:val="left"/>
              <w:outlineLvl w:val="9"/>
            </w:pPr>
            <w:r>
              <w:t>SG212407R_ATOS_XX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SG_Z</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21.00.01</w:t>
            </w:r>
          </w:p>
        </w:tc>
        <w:tc>
          <w:tcPr/>
          <w:p>
            <w:pPr>
              <w:numPr>
                <w:ilvl w:val="0"/>
                <w:numId w:val="0"/>
              </w:numPr>
              <w:spacing w:before="0" w:beforeAutospacing="0" w:after="120" w:afterAutospacing="0" w:line="240" w:lineRule="auto"/>
              <w:ind w:left="0" w:right="0" w:firstLine="0"/>
              <w:jc w:val="left"/>
              <w:outlineLvl w:val="9"/>
            </w:pPr>
            <w:r>
              <w:t>SG210001Z</w:t>
            </w:r>
          </w:p>
        </w:tc>
        <w:tc>
          <w:tcPr/>
          <w:p>
            <w:pPr>
              <w:numPr>
                <w:ilvl w:val="0"/>
                <w:numId w:val="0"/>
              </w:numPr>
              <w:spacing w:before="0" w:beforeAutospacing="0" w:after="120" w:afterAutospacing="0" w:line="240" w:lineRule="auto"/>
              <w:ind w:left="0" w:right="0" w:firstLine="0"/>
              <w:jc w:val="left"/>
              <w:outlineLvl w:val="9"/>
            </w:pPr>
            <w:r>
              <w:t>SG210001Z_DDEV_XX</w:t>
            </w:r>
          </w:p>
        </w:tc>
        <w:tc>
          <w:tcPr/>
          <w:p>
            <w:pPr>
              <w:numPr>
                <w:ilvl w:val="0"/>
                <w:numId w:val="0"/>
              </w:numPr>
              <w:spacing w:before="0" w:beforeAutospacing="0" w:after="120" w:afterAutospacing="0" w:line="240" w:lineRule="auto"/>
              <w:ind w:left="0" w:right="0" w:firstLine="0"/>
              <w:jc w:val="left"/>
              <w:outlineLvl w:val="9"/>
            </w:pPr>
            <w:r>
              <w:t>SG210001Z_ATOS_XX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VICO_A</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05.25.04</w:t>
            </w:r>
          </w:p>
        </w:tc>
        <w:tc>
          <w:tcPr/>
          <w:p>
            <w:pPr>
              <w:numPr>
                <w:ilvl w:val="0"/>
                <w:numId w:val="0"/>
              </w:numPr>
              <w:spacing w:before="0" w:beforeAutospacing="0" w:after="120" w:afterAutospacing="0" w:line="240" w:lineRule="auto"/>
              <w:ind w:left="0" w:right="0" w:firstLine="0"/>
              <w:jc w:val="left"/>
              <w:outlineLvl w:val="9"/>
            </w:pPr>
            <w:r>
              <w:t>VICO052504A</w:t>
            </w:r>
          </w:p>
        </w:tc>
        <w:tc>
          <w:tcPr/>
          <w:p>
            <w:pPr>
              <w:numPr>
                <w:ilvl w:val="0"/>
                <w:numId w:val="0"/>
              </w:numPr>
              <w:spacing w:before="0" w:beforeAutospacing="0" w:after="120" w:afterAutospacing="0" w:line="240" w:lineRule="auto"/>
              <w:ind w:left="0" w:right="0" w:firstLine="0"/>
              <w:jc w:val="left"/>
              <w:outlineLvl w:val="9"/>
            </w:pPr>
            <w:r>
              <w:t>VICO052504A_DDEV_XX</w:t>
            </w:r>
          </w:p>
        </w:tc>
        <w:tc>
          <w:tcPr/>
          <w:p>
            <w:pPr>
              <w:numPr>
                <w:ilvl w:val="0"/>
                <w:numId w:val="0"/>
              </w:numPr>
              <w:spacing w:before="0" w:beforeAutospacing="0" w:after="120" w:afterAutospacing="0" w:line="240" w:lineRule="auto"/>
              <w:ind w:left="0" w:right="0" w:firstLine="0"/>
              <w:jc w:val="left"/>
              <w:outlineLvl w:val="9"/>
            </w:pPr>
            <w:r>
              <w:t>VICO052504A_ATOS_XX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VIEC_H</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01.01.00</w:t>
            </w:r>
          </w:p>
        </w:tc>
        <w:tc>
          <w:tcPr/>
          <w:p>
            <w:pPr>
              <w:numPr>
                <w:ilvl w:val="0"/>
                <w:numId w:val="0"/>
              </w:numPr>
              <w:spacing w:before="0" w:beforeAutospacing="0" w:after="120" w:afterAutospacing="0" w:line="240" w:lineRule="auto"/>
              <w:ind w:left="0" w:right="0" w:firstLine="0"/>
              <w:jc w:val="left"/>
              <w:outlineLvl w:val="9"/>
            </w:pPr>
            <w:r>
              <w:t>VIEC010100H</w:t>
            </w:r>
          </w:p>
        </w:tc>
        <w:tc>
          <w:tcPr/>
          <w:p>
            <w:pPr>
              <w:numPr>
                <w:ilvl w:val="0"/>
                <w:numId w:val="0"/>
              </w:numPr>
              <w:spacing w:before="0" w:beforeAutospacing="0" w:after="120" w:afterAutospacing="0" w:line="240" w:lineRule="auto"/>
              <w:ind w:left="0" w:right="0" w:firstLine="0"/>
              <w:jc w:val="left"/>
              <w:outlineLvl w:val="9"/>
            </w:pPr>
            <w:r>
              <w:t>VIEC010100H_DDEV_XX</w:t>
            </w:r>
          </w:p>
        </w:tc>
        <w:tc>
          <w:tcPr/>
          <w:p>
            <w:pPr>
              <w:numPr>
                <w:ilvl w:val="0"/>
                <w:numId w:val="0"/>
              </w:numPr>
              <w:spacing w:before="0" w:beforeAutospacing="0" w:after="120" w:afterAutospacing="0" w:line="240" w:lineRule="auto"/>
              <w:ind w:left="0" w:right="0" w:firstLine="0"/>
              <w:jc w:val="left"/>
              <w:outlineLvl w:val="9"/>
            </w:pPr>
            <w:r>
              <w:t>VIEC010100H_ATOS_XX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VIEC_J</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01.01.00</w:t>
            </w:r>
          </w:p>
        </w:tc>
        <w:tc>
          <w:tcPr/>
          <w:p>
            <w:pPr>
              <w:numPr>
                <w:ilvl w:val="0"/>
                <w:numId w:val="0"/>
              </w:numPr>
              <w:spacing w:before="0" w:beforeAutospacing="0" w:after="120" w:afterAutospacing="0" w:line="240" w:lineRule="auto"/>
              <w:ind w:left="0" w:right="0" w:firstLine="0"/>
              <w:jc w:val="left"/>
              <w:outlineLvl w:val="9"/>
            </w:pPr>
            <w:r>
              <w:t>VIEC010100J</w:t>
            </w:r>
          </w:p>
        </w:tc>
        <w:tc>
          <w:tcPr/>
          <w:p>
            <w:pPr>
              <w:numPr>
                <w:ilvl w:val="0"/>
                <w:numId w:val="0"/>
              </w:numPr>
              <w:spacing w:before="0" w:beforeAutospacing="0" w:after="120" w:afterAutospacing="0" w:line="240" w:lineRule="auto"/>
              <w:ind w:left="0" w:right="0" w:firstLine="0"/>
              <w:jc w:val="left"/>
              <w:outlineLvl w:val="9"/>
            </w:pPr>
            <w:r>
              <w:t>VIEC010100J_DDEV_XX</w:t>
            </w:r>
          </w:p>
        </w:tc>
        <w:tc>
          <w:tcPr/>
          <w:p>
            <w:pPr>
              <w:numPr>
                <w:ilvl w:val="0"/>
                <w:numId w:val="0"/>
              </w:numPr>
              <w:spacing w:before="0" w:beforeAutospacing="0" w:after="120" w:afterAutospacing="0" w:line="240" w:lineRule="auto"/>
              <w:ind w:left="0" w:right="0" w:firstLine="0"/>
              <w:jc w:val="left"/>
              <w:outlineLvl w:val="9"/>
            </w:pPr>
            <w:r>
              <w:t>VIEC010100J_ATOS_XX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VIEC_WS</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HEAD</w:t>
            </w:r>
          </w:p>
        </w:tc>
        <w:tc>
          <w:tcPr/>
          <w:p>
            <w:pPr>
              <w:numPr>
                <w:ilvl w:val="0"/>
                <w:numId w:val="0"/>
              </w:numPr>
              <w:spacing w:before="0" w:beforeAutospacing="0" w:after="120" w:afterAutospacing="0" w:line="240" w:lineRule="auto"/>
              <w:ind w:left="0" w:right="0" w:firstLine="0"/>
              <w:jc w:val="left"/>
              <w:outlineLvl w:val="9"/>
            </w:pPr>
            <w:r>
              <w:t>HEAD</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VIEC_MK</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HEAD</w:t>
            </w:r>
          </w:p>
        </w:tc>
        <w:tc>
          <w:tcPr/>
          <w:p>
            <w:pPr>
              <w:numPr>
                <w:ilvl w:val="0"/>
                <w:numId w:val="0"/>
              </w:numPr>
              <w:spacing w:before="0" w:beforeAutospacing="0" w:after="120" w:afterAutospacing="0" w:line="240" w:lineRule="auto"/>
              <w:ind w:left="0" w:right="0" w:firstLine="0"/>
              <w:jc w:val="left"/>
              <w:outlineLvl w:val="9"/>
            </w:pPr>
            <w:r>
              <w:t>HEAD</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VIES_J</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05.33.03</w:t>
            </w:r>
          </w:p>
        </w:tc>
        <w:tc>
          <w:tcPr/>
          <w:p>
            <w:pPr>
              <w:numPr>
                <w:ilvl w:val="0"/>
                <w:numId w:val="0"/>
              </w:numPr>
              <w:spacing w:before="0" w:beforeAutospacing="0" w:after="120" w:afterAutospacing="0" w:line="240" w:lineRule="auto"/>
              <w:ind w:left="0" w:right="0" w:firstLine="0"/>
              <w:jc w:val="left"/>
              <w:outlineLvl w:val="9"/>
            </w:pPr>
            <w:r>
              <w:t>VIES053303J</w:t>
            </w:r>
          </w:p>
        </w:tc>
        <w:tc>
          <w:tcPr/>
          <w:p>
            <w:pPr>
              <w:numPr>
                <w:ilvl w:val="0"/>
                <w:numId w:val="0"/>
              </w:numPr>
              <w:spacing w:before="0" w:beforeAutospacing="0" w:after="120" w:afterAutospacing="0" w:line="240" w:lineRule="auto"/>
              <w:ind w:left="0" w:right="0" w:firstLine="0"/>
              <w:jc w:val="left"/>
              <w:outlineLvl w:val="9"/>
            </w:pPr>
            <w:r>
              <w:t>VIES053303J_DDEV_XX</w:t>
            </w:r>
          </w:p>
        </w:tc>
        <w:tc>
          <w:tcPr/>
          <w:p>
            <w:pPr>
              <w:numPr>
                <w:ilvl w:val="0"/>
                <w:numId w:val="0"/>
              </w:numPr>
              <w:spacing w:before="0" w:beforeAutospacing="0" w:after="120" w:afterAutospacing="0" w:line="240" w:lineRule="auto"/>
              <w:ind w:left="0" w:right="0" w:firstLine="0"/>
              <w:jc w:val="left"/>
              <w:outlineLvl w:val="9"/>
            </w:pPr>
            <w:r>
              <w:t>VIES053303J_ATOS_XX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VIES_WS</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05.27.00</w:t>
            </w:r>
          </w:p>
        </w:tc>
        <w:tc>
          <w:tcPr/>
          <w:p>
            <w:pPr>
              <w:numPr>
                <w:ilvl w:val="0"/>
                <w:numId w:val="0"/>
              </w:numPr>
              <w:spacing w:before="0" w:beforeAutospacing="0" w:after="120" w:afterAutospacing="0" w:line="240" w:lineRule="auto"/>
              <w:ind w:left="0" w:right="0" w:firstLine="0"/>
              <w:jc w:val="left"/>
              <w:outlineLvl w:val="9"/>
            </w:pPr>
            <w:r>
              <w:t>VIES052700WS</w:t>
            </w:r>
          </w:p>
        </w:tc>
        <w:tc>
          <w:tcPr/>
          <w:p>
            <w:pPr>
              <w:numPr>
                <w:ilvl w:val="0"/>
                <w:numId w:val="0"/>
              </w:numPr>
              <w:spacing w:before="0" w:beforeAutospacing="0" w:after="120" w:afterAutospacing="0" w:line="240" w:lineRule="auto"/>
              <w:ind w:left="0" w:right="0" w:firstLine="0"/>
              <w:jc w:val="left"/>
              <w:outlineLvl w:val="9"/>
            </w:pPr>
            <w:r>
              <w:t>VIES052700WS_DDEV_XX</w:t>
            </w:r>
          </w:p>
        </w:tc>
        <w:tc>
          <w:tcPr/>
          <w:p>
            <w:pPr>
              <w:numPr>
                <w:ilvl w:val="0"/>
                <w:numId w:val="0"/>
              </w:numPr>
              <w:spacing w:before="0" w:beforeAutospacing="0" w:after="120" w:afterAutospacing="0" w:line="240" w:lineRule="auto"/>
              <w:ind w:left="0" w:right="0" w:firstLine="0"/>
              <w:jc w:val="left"/>
              <w:outlineLvl w:val="9"/>
            </w:pPr>
            <w:r>
              <w:t>VIES052700WS_ATOS_XX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VIES_MK</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HEAD</w:t>
            </w:r>
          </w:p>
        </w:tc>
        <w:tc>
          <w:tcPr/>
          <w:p>
            <w:pPr>
              <w:numPr>
                <w:ilvl w:val="0"/>
                <w:numId w:val="0"/>
              </w:numPr>
              <w:spacing w:before="0" w:beforeAutospacing="0" w:after="120" w:afterAutospacing="0" w:line="240" w:lineRule="auto"/>
              <w:ind w:left="0" w:right="0" w:firstLine="0"/>
              <w:jc w:val="left"/>
              <w:outlineLvl w:val="9"/>
            </w:pPr>
            <w:r>
              <w:t>HEAD</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VIRE_A</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05.23.07</w:t>
            </w:r>
          </w:p>
        </w:tc>
        <w:tc>
          <w:tcPr/>
          <w:p>
            <w:pPr>
              <w:numPr>
                <w:ilvl w:val="0"/>
                <w:numId w:val="0"/>
              </w:numPr>
              <w:spacing w:before="0" w:beforeAutospacing="0" w:after="120" w:afterAutospacing="0" w:line="240" w:lineRule="auto"/>
              <w:ind w:left="0" w:right="0" w:firstLine="0"/>
              <w:jc w:val="left"/>
              <w:outlineLvl w:val="9"/>
            </w:pPr>
            <w:r>
              <w:t>VIRE052307A</w:t>
            </w:r>
          </w:p>
        </w:tc>
        <w:tc>
          <w:tcPr/>
          <w:p>
            <w:pPr>
              <w:numPr>
                <w:ilvl w:val="0"/>
                <w:numId w:val="0"/>
              </w:numPr>
              <w:spacing w:before="0" w:beforeAutospacing="0" w:after="120" w:afterAutospacing="0" w:line="240" w:lineRule="auto"/>
              <w:ind w:left="0" w:right="0" w:firstLine="0"/>
              <w:jc w:val="left"/>
              <w:outlineLvl w:val="9"/>
            </w:pPr>
            <w:r>
              <w:t>VIRE052307A_DDEV_XX</w:t>
            </w:r>
          </w:p>
        </w:tc>
        <w:tc>
          <w:tcPr/>
          <w:p>
            <w:pPr>
              <w:numPr>
                <w:ilvl w:val="0"/>
                <w:numId w:val="0"/>
              </w:numPr>
              <w:spacing w:before="0" w:beforeAutospacing="0" w:after="120" w:afterAutospacing="0" w:line="240" w:lineRule="auto"/>
              <w:ind w:left="0" w:right="0" w:firstLine="0"/>
              <w:jc w:val="left"/>
              <w:outlineLvl w:val="9"/>
            </w:pPr>
            <w:r>
              <w:t>VIRE052307A_ATOS_XX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VIRE_Z</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01.03.07</w:t>
            </w:r>
          </w:p>
        </w:tc>
        <w:tc>
          <w:tcPr/>
          <w:p>
            <w:pPr>
              <w:numPr>
                <w:ilvl w:val="0"/>
                <w:numId w:val="0"/>
              </w:numPr>
              <w:spacing w:before="0" w:beforeAutospacing="0" w:after="120" w:afterAutospacing="0" w:line="240" w:lineRule="auto"/>
              <w:ind w:left="0" w:right="0" w:firstLine="0"/>
              <w:jc w:val="left"/>
              <w:outlineLvl w:val="9"/>
            </w:pPr>
            <w:r>
              <w:t>VIRE010307Z</w:t>
            </w:r>
          </w:p>
        </w:tc>
        <w:tc>
          <w:tcPr/>
          <w:p>
            <w:pPr>
              <w:numPr>
                <w:ilvl w:val="0"/>
                <w:numId w:val="0"/>
              </w:numPr>
              <w:spacing w:before="0" w:beforeAutospacing="0" w:after="120" w:afterAutospacing="0" w:line="240" w:lineRule="auto"/>
              <w:ind w:left="0" w:right="0" w:firstLine="0"/>
              <w:jc w:val="left"/>
              <w:outlineLvl w:val="9"/>
            </w:pPr>
            <w:r>
              <w:t>VIRE010307Z_DDEV_XX</w:t>
            </w:r>
          </w:p>
        </w:tc>
        <w:tc>
          <w:tcPr/>
          <w:p>
            <w:pPr>
              <w:numPr>
                <w:ilvl w:val="0"/>
                <w:numId w:val="0"/>
              </w:numPr>
              <w:spacing w:before="0" w:beforeAutospacing="0" w:after="120" w:afterAutospacing="0" w:line="240" w:lineRule="auto"/>
              <w:ind w:left="0" w:right="0" w:firstLine="0"/>
              <w:jc w:val="left"/>
              <w:outlineLvl w:val="9"/>
            </w:pPr>
            <w:r>
              <w:t>VIRE010307Z_ATOS_XX</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GK_J</w:t>
            </w:r>
          </w:p>
        </w:tc>
        <w:tc>
          <w:tcPr/>
          <w:p>
            <w:pPr>
              <w:numPr>
                <w:ilvl w:val="0"/>
                <w:numId w:val="0"/>
              </w:numPr>
              <w:spacing w:before="0" w:beforeAutospacing="0" w:after="120" w:afterAutospacing="0" w:line="240" w:lineRule="auto"/>
              <w:ind w:left="0" w:right="0" w:firstLine="0"/>
              <w:jc w:val="left"/>
              <w:outlineLvl w:val="9"/>
            </w:pPr>
            <w:r>
              <w:t>Luna</w:t>
            </w:r>
          </w:p>
        </w:tc>
        <w:tc>
          <w:tcPr/>
          <w:p>
            <w:pPr>
              <w:numPr>
                <w:ilvl w:val="0"/>
                <w:numId w:val="0"/>
              </w:numPr>
              <w:spacing w:before="0" w:beforeAutospacing="0" w:after="120" w:afterAutospacing="0" w:line="240" w:lineRule="auto"/>
              <w:ind w:left="0" w:right="0" w:firstLine="0"/>
              <w:jc w:val="left"/>
              <w:outlineLvl w:val="9"/>
            </w:pPr>
            <w:r>
              <w:t>05.25.03</w:t>
            </w:r>
          </w:p>
        </w:tc>
        <w:tc>
          <w:tcPr/>
          <w:p>
            <w:pPr>
              <w:numPr>
                <w:ilvl w:val="0"/>
                <w:numId w:val="0"/>
              </w:numPr>
              <w:spacing w:before="0" w:beforeAutospacing="0" w:after="120" w:afterAutospacing="0" w:line="240" w:lineRule="auto"/>
              <w:ind w:left="0" w:right="0" w:firstLine="0"/>
              <w:jc w:val="left"/>
              <w:outlineLvl w:val="9"/>
            </w:pPr>
            <w:r>
              <w:t>GK052503J</w:t>
            </w:r>
          </w:p>
        </w:tc>
        <w:tc>
          <w:tcPr/>
          <w:p>
            <w:pPr>
              <w:numPr>
                <w:ilvl w:val="0"/>
                <w:numId w:val="0"/>
              </w:numPr>
              <w:spacing w:before="0" w:beforeAutospacing="0" w:after="120" w:afterAutospacing="0" w:line="240" w:lineRule="auto"/>
              <w:ind w:left="0" w:right="0" w:firstLine="0"/>
              <w:jc w:val="left"/>
              <w:outlineLvl w:val="9"/>
            </w:pPr>
            <w:r>
              <w:t>GK052503J_DDEV_XX</w:t>
            </w:r>
          </w:p>
        </w:tc>
        <w:tc>
          <w:tcPr/>
          <w:p>
            <w:pPr>
              <w:numPr>
                <w:ilvl w:val="0"/>
                <w:numId w:val="0"/>
              </w:numPr>
              <w:spacing w:before="0" w:beforeAutospacing="0" w:after="120" w:afterAutospacing="0" w:line="240" w:lineRule="auto"/>
              <w:ind w:left="0" w:right="0" w:firstLine="0"/>
              <w:jc w:val="left"/>
              <w:outlineLvl w:val="9"/>
            </w:pPr>
            <w:r>
              <w:t>GK052503J_ATOS_XX</w:t>
            </w:r>
          </w:p>
        </w:tc>
      </w:tr>
    </w:tbl>
    <w:p/>
    <w:p>
      <w:pPr>
        <w:pStyle w:val="Heading3"/>
      </w:pPr>
      <w:bookmarkStart w:id="39" w:name="scroll-bookmark-21"/>
      <w:bookmarkStart w:id="40" w:name="_Toc256000135"/>
      <w:r>
        <w:t>Branches BUILD/DEV au 15 sept. 2021</w:t>
      </w:r>
      <w:bookmarkEnd w:id="40"/>
      <w:r>
        <w:t> </w:t>
      </w:r>
      <w:bookmarkEnd w:id="39"/>
    </w:p>
    <w:tbl>
      <w:tblPr>
        <w:tblStyle w:val="ScrollTableNormal"/>
        <w:tblW w:w="5000" w:type="pct"/>
        <w:tblLook w:val="0000"/>
      </w:tblPr>
      <w:tblGrid>
        <w:gridCol w:w="1134"/>
        <w:gridCol w:w="1221"/>
        <w:gridCol w:w="1413"/>
        <w:gridCol w:w="2725"/>
        <w:gridCol w:w="1994"/>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APP</w:t>
            </w:r>
          </w:p>
        </w:tc>
        <w:tc>
          <w:tcPr/>
          <w:p>
            <w:pPr>
              <w:numPr>
                <w:ilvl w:val="0"/>
                <w:numId w:val="0"/>
              </w:numPr>
              <w:spacing w:before="0" w:beforeAutospacing="0" w:after="120" w:afterAutospacing="0" w:line="240" w:lineRule="auto"/>
              <w:ind w:left="0" w:right="0" w:firstLine="0"/>
              <w:jc w:val="left"/>
              <w:outlineLvl w:val="9"/>
            </w:pPr>
            <w:r>
              <w:rPr>
                <w:b/>
              </w:rPr>
              <w:t>Eclipse</w:t>
            </w:r>
          </w:p>
        </w:tc>
        <w:tc>
          <w:tcPr/>
          <w:p>
            <w:pPr>
              <w:numPr>
                <w:ilvl w:val="0"/>
                <w:numId w:val="0"/>
              </w:numPr>
              <w:spacing w:before="0" w:beforeAutospacing="0" w:after="120" w:afterAutospacing="0" w:line="240" w:lineRule="auto"/>
              <w:ind w:left="0" w:right="0" w:firstLine="0"/>
              <w:jc w:val="left"/>
              <w:outlineLvl w:val="9"/>
            </w:pPr>
            <w:r>
              <w:rPr>
                <w:b/>
              </w:rPr>
              <w:t>Branche</w:t>
            </w:r>
          </w:p>
        </w:tc>
        <w:tc>
          <w:tcPr/>
          <w:p>
            <w:pPr>
              <w:numPr>
                <w:ilvl w:val="0"/>
                <w:numId w:val="0"/>
              </w:numPr>
              <w:spacing w:before="0" w:beforeAutospacing="0" w:after="120" w:afterAutospacing="0" w:line="240" w:lineRule="auto"/>
              <w:ind w:left="0" w:right="0" w:firstLine="0"/>
              <w:jc w:val="left"/>
              <w:outlineLvl w:val="9"/>
            </w:pPr>
            <w:r>
              <w:rPr>
                <w:b/>
              </w:rPr>
              <w:t>Socle Technique</w:t>
            </w:r>
          </w:p>
        </w:tc>
        <w:tc>
          <w:tcPr/>
          <w:p>
            <w:pPr>
              <w:numPr>
                <w:ilvl w:val="0"/>
                <w:numId w:val="0"/>
              </w:numPr>
              <w:spacing w:before="0" w:beforeAutospacing="0" w:after="120" w:afterAutospacing="0" w:line="240" w:lineRule="auto"/>
              <w:ind w:left="0" w:right="0" w:firstLine="0"/>
              <w:jc w:val="left"/>
              <w:outlineLvl w:val="9"/>
            </w:pPr>
            <w:r>
              <w:rPr>
                <w:b/>
              </w:rPr>
              <w:t>Dernier Tag</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FO_Z</w:t>
            </w:r>
          </w:p>
        </w:tc>
        <w:tc>
          <w:tcPr/>
          <w:p>
            <w:pPr>
              <w:numPr>
                <w:ilvl w:val="0"/>
                <w:numId w:val="0"/>
              </w:numPr>
              <w:spacing w:before="0" w:beforeAutospacing="0" w:after="120" w:afterAutospacing="0" w:line="240" w:lineRule="auto"/>
              <w:ind w:left="0" w:right="0" w:firstLine="0"/>
              <w:jc w:val="left"/>
              <w:outlineLvl w:val="9"/>
            </w:pPr>
            <w:r>
              <w:t>Photon</w:t>
            </w:r>
          </w:p>
        </w:tc>
        <w:tc>
          <w:tcPr/>
          <w:p>
            <w:pPr>
              <w:numPr>
                <w:ilvl w:val="0"/>
                <w:numId w:val="0"/>
              </w:numPr>
              <w:spacing w:before="0" w:beforeAutospacing="0" w:after="120" w:afterAutospacing="0" w:line="240" w:lineRule="auto"/>
              <w:ind w:left="0" w:right="0" w:firstLine="0"/>
              <w:jc w:val="left"/>
              <w:outlineLvl w:val="9"/>
            </w:pPr>
            <w:r>
              <w:t>B0400</w:t>
            </w:r>
          </w:p>
        </w:tc>
        <w:tc>
          <w:tcPr/>
          <w:p>
            <w:pPr>
              <w:numPr>
                <w:ilvl w:val="0"/>
                <w:numId w:val="0"/>
              </w:numPr>
              <w:spacing w:before="0" w:beforeAutospacing="0" w:after="120" w:afterAutospacing="0" w:line="240" w:lineRule="auto"/>
              <w:ind w:left="0" w:right="0" w:firstLine="0"/>
              <w:jc w:val="left"/>
              <w:outlineLvl w:val="9"/>
            </w:pPr>
            <w:r>
              <w:t>ST3</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SG_J</w:t>
            </w:r>
          </w:p>
        </w:tc>
        <w:tc>
          <w:tcPr/>
          <w:p>
            <w:pPr>
              <w:numPr>
                <w:ilvl w:val="0"/>
                <w:numId w:val="0"/>
              </w:numPr>
              <w:spacing w:before="0" w:beforeAutospacing="0" w:after="120" w:afterAutospacing="0" w:line="240" w:lineRule="auto"/>
              <w:ind w:left="0" w:right="0" w:firstLine="0"/>
              <w:jc w:val="left"/>
              <w:outlineLvl w:val="9"/>
            </w:pPr>
            <w:r>
              <w:t>Photon</w:t>
            </w:r>
          </w:p>
        </w:tc>
        <w:tc>
          <w:tcPr/>
          <w:p>
            <w:pPr>
              <w:numPr>
                <w:ilvl w:val="0"/>
                <w:numId w:val="0"/>
              </w:numPr>
              <w:spacing w:before="0" w:beforeAutospacing="0" w:after="120" w:afterAutospacing="0" w:line="240" w:lineRule="auto"/>
              <w:ind w:left="0" w:right="0" w:firstLine="0"/>
              <w:jc w:val="left"/>
              <w:outlineLvl w:val="9"/>
            </w:pPr>
            <w:r>
              <w:t>B0600</w:t>
            </w:r>
          </w:p>
        </w:tc>
        <w:tc>
          <w:tcPr/>
          <w:p>
            <w:pPr>
              <w:numPr>
                <w:ilvl w:val="0"/>
                <w:numId w:val="0"/>
              </w:numPr>
              <w:spacing w:before="0" w:beforeAutospacing="0" w:after="120" w:afterAutospacing="0" w:line="240" w:lineRule="auto"/>
              <w:ind w:left="0" w:right="0" w:firstLine="0"/>
              <w:jc w:val="left"/>
              <w:outlineLvl w:val="9"/>
            </w:pPr>
            <w:r>
              <w:t>ST3</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VICO_A</w:t>
            </w:r>
          </w:p>
        </w:tc>
        <w:tc>
          <w:tcPr/>
          <w:p>
            <w:pPr>
              <w:numPr>
                <w:ilvl w:val="0"/>
                <w:numId w:val="0"/>
              </w:numPr>
              <w:spacing w:before="0" w:beforeAutospacing="0" w:after="120" w:afterAutospacing="0" w:line="240" w:lineRule="auto"/>
              <w:ind w:left="0" w:right="0" w:firstLine="0"/>
              <w:jc w:val="left"/>
              <w:outlineLvl w:val="9"/>
            </w:pPr>
            <w:r>
              <w:t>Photon</w:t>
            </w:r>
          </w:p>
        </w:tc>
        <w:tc>
          <w:tcPr/>
          <w:p>
            <w:pPr>
              <w:numPr>
                <w:ilvl w:val="0"/>
                <w:numId w:val="0"/>
              </w:numPr>
              <w:spacing w:before="0" w:beforeAutospacing="0" w:after="120" w:afterAutospacing="0" w:line="240" w:lineRule="auto"/>
              <w:ind w:left="0" w:right="0" w:firstLine="0"/>
              <w:jc w:val="left"/>
              <w:outlineLvl w:val="9"/>
            </w:pPr>
            <w:r>
              <w:t>B0600</w:t>
            </w:r>
          </w:p>
        </w:tc>
        <w:tc>
          <w:tcPr/>
          <w:p>
            <w:pPr>
              <w:numPr>
                <w:ilvl w:val="0"/>
                <w:numId w:val="0"/>
              </w:numPr>
              <w:spacing w:before="0" w:beforeAutospacing="0" w:after="120" w:afterAutospacing="0" w:line="240" w:lineRule="auto"/>
              <w:ind w:left="0" w:right="0" w:firstLine="0"/>
              <w:jc w:val="left"/>
              <w:outlineLvl w:val="9"/>
            </w:pPr>
            <w:r>
              <w:t>ST3</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VIEC_H</w:t>
            </w:r>
          </w:p>
        </w:tc>
        <w:tc>
          <w:tcPr/>
          <w:p>
            <w:pPr>
              <w:numPr>
                <w:ilvl w:val="0"/>
                <w:numId w:val="0"/>
              </w:numPr>
              <w:spacing w:before="0" w:beforeAutospacing="0" w:after="120" w:afterAutospacing="0" w:line="240" w:lineRule="auto"/>
              <w:ind w:left="0" w:right="0" w:firstLine="0"/>
              <w:jc w:val="left"/>
              <w:outlineLvl w:val="9"/>
            </w:pPr>
            <w:r>
              <w:t>Photon</w:t>
            </w:r>
          </w:p>
        </w:tc>
        <w:tc>
          <w:tcPr/>
          <w:p>
            <w:pPr>
              <w:numPr>
                <w:ilvl w:val="0"/>
                <w:numId w:val="0"/>
              </w:numPr>
              <w:spacing w:before="0" w:beforeAutospacing="0" w:after="120" w:afterAutospacing="0" w:line="240" w:lineRule="auto"/>
              <w:ind w:left="0" w:right="0" w:firstLine="0"/>
              <w:jc w:val="left"/>
              <w:outlineLvl w:val="9"/>
            </w:pPr>
            <w:r>
              <w:t>B0200</w:t>
            </w:r>
          </w:p>
        </w:tc>
        <w:tc>
          <w:tcPr/>
          <w:p>
            <w:pPr>
              <w:numPr>
                <w:ilvl w:val="0"/>
                <w:numId w:val="0"/>
              </w:numPr>
              <w:spacing w:before="0" w:beforeAutospacing="0" w:after="120" w:afterAutospacing="0" w:line="240" w:lineRule="auto"/>
              <w:ind w:left="0" w:right="0" w:firstLine="0"/>
              <w:jc w:val="left"/>
              <w:outlineLvl w:val="9"/>
            </w:pPr>
            <w:r>
              <w:t>ST3</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VIES_J</w:t>
            </w:r>
          </w:p>
        </w:tc>
        <w:tc>
          <w:tcPr/>
          <w:p>
            <w:pPr>
              <w:numPr>
                <w:ilvl w:val="0"/>
                <w:numId w:val="0"/>
              </w:numPr>
              <w:spacing w:before="0" w:beforeAutospacing="0" w:after="120" w:afterAutospacing="0" w:line="240" w:lineRule="auto"/>
              <w:ind w:left="0" w:right="0" w:firstLine="0"/>
              <w:jc w:val="left"/>
              <w:outlineLvl w:val="9"/>
            </w:pPr>
            <w:r>
              <w:t>Photon</w:t>
            </w:r>
          </w:p>
        </w:tc>
        <w:tc>
          <w:tcPr/>
          <w:p>
            <w:pPr>
              <w:numPr>
                <w:ilvl w:val="0"/>
                <w:numId w:val="0"/>
              </w:numPr>
              <w:spacing w:before="0" w:beforeAutospacing="0" w:after="120" w:afterAutospacing="0" w:line="240" w:lineRule="auto"/>
              <w:ind w:left="0" w:right="0" w:firstLine="0"/>
              <w:jc w:val="left"/>
              <w:outlineLvl w:val="9"/>
            </w:pPr>
            <w:r>
              <w:t>B0600</w:t>
            </w:r>
          </w:p>
        </w:tc>
        <w:tc>
          <w:tcPr/>
          <w:p>
            <w:pPr>
              <w:numPr>
                <w:ilvl w:val="0"/>
                <w:numId w:val="0"/>
              </w:numPr>
              <w:spacing w:before="0" w:beforeAutospacing="0" w:after="120" w:afterAutospacing="0" w:line="240" w:lineRule="auto"/>
              <w:ind w:left="0" w:right="0" w:firstLine="0"/>
              <w:jc w:val="left"/>
              <w:outlineLvl w:val="9"/>
            </w:pPr>
            <w:r>
              <w:t>ST3</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VIRE_Z</w:t>
            </w:r>
          </w:p>
        </w:tc>
        <w:tc>
          <w:tcPr/>
          <w:p>
            <w:pPr>
              <w:numPr>
                <w:ilvl w:val="0"/>
                <w:numId w:val="0"/>
              </w:numPr>
              <w:spacing w:before="0" w:beforeAutospacing="0" w:after="120" w:afterAutospacing="0" w:line="240" w:lineRule="auto"/>
              <w:ind w:left="0" w:right="0" w:firstLine="0"/>
              <w:jc w:val="left"/>
              <w:outlineLvl w:val="9"/>
            </w:pPr>
            <w:r>
              <w:t>Photon</w:t>
            </w:r>
          </w:p>
        </w:tc>
        <w:tc>
          <w:tcPr/>
          <w:p>
            <w:pPr>
              <w:numPr>
                <w:ilvl w:val="0"/>
                <w:numId w:val="0"/>
              </w:numPr>
              <w:spacing w:before="0" w:beforeAutospacing="0" w:after="120" w:afterAutospacing="0" w:line="240" w:lineRule="auto"/>
              <w:ind w:left="0" w:right="0" w:firstLine="0"/>
              <w:jc w:val="left"/>
              <w:outlineLvl w:val="9"/>
            </w:pPr>
            <w:r>
              <w:t>B0200</w:t>
            </w:r>
          </w:p>
        </w:tc>
        <w:tc>
          <w:tcPr/>
          <w:p>
            <w:pPr>
              <w:numPr>
                <w:ilvl w:val="0"/>
                <w:numId w:val="0"/>
              </w:numPr>
              <w:spacing w:before="0" w:beforeAutospacing="0" w:after="120" w:afterAutospacing="0" w:line="240" w:lineRule="auto"/>
              <w:ind w:left="0" w:right="0" w:firstLine="0"/>
              <w:jc w:val="left"/>
              <w:outlineLvl w:val="9"/>
            </w:pPr>
            <w:r>
              <w:t>ST3</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VIRE_A</w:t>
            </w:r>
          </w:p>
        </w:tc>
        <w:tc>
          <w:tcPr/>
          <w:p>
            <w:pPr>
              <w:numPr>
                <w:ilvl w:val="0"/>
                <w:numId w:val="0"/>
              </w:numPr>
              <w:spacing w:before="0" w:beforeAutospacing="0" w:after="120" w:afterAutospacing="0" w:line="240" w:lineRule="auto"/>
              <w:ind w:left="0" w:right="0" w:firstLine="0"/>
              <w:jc w:val="left"/>
              <w:outlineLvl w:val="9"/>
            </w:pPr>
            <w:r>
              <w:t>Photon</w:t>
            </w:r>
          </w:p>
        </w:tc>
        <w:tc>
          <w:tcPr/>
          <w:p>
            <w:pPr>
              <w:numPr>
                <w:ilvl w:val="0"/>
                <w:numId w:val="0"/>
              </w:numPr>
              <w:spacing w:before="0" w:beforeAutospacing="0" w:after="120" w:afterAutospacing="0" w:line="240" w:lineRule="auto"/>
              <w:ind w:left="0" w:right="0" w:firstLine="0"/>
              <w:jc w:val="left"/>
              <w:outlineLvl w:val="9"/>
            </w:pPr>
            <w:r>
              <w:t>B0600</w:t>
            </w:r>
          </w:p>
        </w:tc>
        <w:tc>
          <w:tcPr/>
          <w:p>
            <w:pPr>
              <w:numPr>
                <w:ilvl w:val="0"/>
                <w:numId w:val="0"/>
              </w:numPr>
              <w:spacing w:before="0" w:beforeAutospacing="0" w:after="120" w:afterAutospacing="0" w:line="240" w:lineRule="auto"/>
              <w:ind w:left="0" w:right="0" w:firstLine="0"/>
              <w:jc w:val="left"/>
              <w:outlineLvl w:val="9"/>
            </w:pPr>
            <w:r>
              <w:t>ST3</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  ??</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ST2</w:t>
            </w:r>
          </w:p>
        </w:tc>
        <w:tc>
          <w:tcPr/>
          <w:p>
            <w:pPr>
              <w:numPr>
                <w:ilvl w:val="0"/>
                <w:numId w:val="0"/>
              </w:numPr>
              <w:spacing w:before="0" w:beforeAutospacing="0" w:after="120" w:afterAutospacing="0" w:line="240" w:lineRule="auto"/>
              <w:ind w:left="0" w:right="0" w:firstLine="0"/>
              <w:jc w:val="left"/>
              <w:outlineLvl w:val="9"/>
            </w:pPr>
          </w:p>
        </w:tc>
      </w:tr>
    </w:tbl>
    <w:p>
      <w:r>
        <w:rPr>
          <w:b/>
        </w:rPr>
        <w:t>TODO</w:t>
      </w:r>
      <w:r>
        <w:t>: Ajouter branches de dev ST2</w:t>
      </w:r>
    </w:p>
    <w:p/>
    <w:p>
      <w:pPr>
        <w:pStyle w:val="Heading2"/>
      </w:pPr>
      <w:bookmarkStart w:id="41" w:name="scroll-bookmark-22"/>
      <w:bookmarkStart w:id="42" w:name="_Toc256000136"/>
      <w:r>
        <w:t>Dépendances de projets à installer</w:t>
      </w:r>
      <w:bookmarkEnd w:id="42"/>
      <w:bookmarkEnd w:id="41"/>
    </w:p>
    <w:tbl>
      <w:tblPr>
        <w:tblStyle w:val="ScrollTableNormal"/>
        <w:tblW w:w="5000" w:type="pct"/>
        <w:tblLook w:val="0020"/>
      </w:tblPr>
      <w:tblGrid>
        <w:gridCol w:w="3217"/>
        <w:gridCol w:w="527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Projet souhaité</w:t>
            </w:r>
          </w:p>
        </w:tc>
        <w:tc>
          <w:tcPr/>
          <w:p>
            <w:pPr>
              <w:numPr>
                <w:ilvl w:val="0"/>
                <w:numId w:val="0"/>
              </w:numPr>
              <w:spacing w:before="0" w:beforeAutospacing="0" w:after="120" w:afterAutospacing="0" w:line="240" w:lineRule="auto"/>
              <w:ind w:left="0" w:right="0" w:firstLine="0"/>
              <w:jc w:val="left"/>
              <w:outlineLvl w:val="9"/>
            </w:pPr>
            <w:r>
              <w:t>Dépendances à installer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VIES_J</w:t>
            </w:r>
          </w:p>
        </w:tc>
        <w:tc>
          <w:tcPr/>
          <w:p>
            <w:pPr>
              <w:spacing w:before="0" w:beforeAutospacing="0" w:after="120" w:afterAutospacing="0" w:line="240" w:lineRule="auto"/>
              <w:ind w:left="0" w:right="0" w:firstLine="0"/>
              <w:jc w:val="left"/>
              <w:outlineLvl w:val="9"/>
            </w:pPr>
            <w:r>
              <w:t>FO_Z</w:t>
            </w:r>
          </w:p>
          <w:p>
            <w:pPr>
              <w:spacing w:before="0" w:beforeAutospacing="0" w:after="120" w:afterAutospacing="0" w:line="240" w:lineRule="auto"/>
              <w:ind w:left="0" w:right="0" w:firstLine="0"/>
              <w:jc w:val="left"/>
              <w:outlineLvl w:val="9"/>
            </w:pPr>
            <w:r>
              <w:t>VIEC_H</w:t>
            </w:r>
          </w:p>
          <w:p>
            <w:pPr>
              <w:numPr>
                <w:ilvl w:val="0"/>
                <w:numId w:val="0"/>
              </w:numPr>
              <w:spacing w:before="0" w:beforeAutospacing="0" w:after="120" w:afterAutospacing="0" w:line="240" w:lineRule="auto"/>
              <w:ind w:left="0" w:right="0" w:firstLine="0"/>
              <w:jc w:val="left"/>
              <w:outlineLvl w:val="9"/>
            </w:pPr>
            <w:r>
              <w:t>VIES_WS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SG_J</w:t>
            </w:r>
          </w:p>
        </w:tc>
        <w:tc>
          <w:tcPr/>
          <w:p>
            <w:pPr>
              <w:spacing w:before="0" w:beforeAutospacing="0" w:after="120" w:afterAutospacing="0" w:line="240" w:lineRule="auto"/>
              <w:ind w:left="0" w:right="0" w:firstLine="0"/>
              <w:jc w:val="left"/>
              <w:outlineLvl w:val="9"/>
            </w:pPr>
            <w:r>
              <w:t>VIRE_Z</w:t>
            </w:r>
          </w:p>
          <w:p>
            <w:pPr>
              <w:numPr>
                <w:ilvl w:val="0"/>
                <w:numId w:val="0"/>
              </w:numPr>
              <w:spacing w:before="0" w:beforeAutospacing="0" w:after="120" w:afterAutospacing="0" w:line="240" w:lineRule="auto"/>
              <w:ind w:left="0" w:right="0" w:firstLine="0"/>
              <w:jc w:val="left"/>
              <w:outlineLvl w:val="9"/>
            </w:pPr>
            <w:r>
              <w:t>VIES_WS (requis par VIRE_Z)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VIRE_A</w:t>
            </w:r>
          </w:p>
        </w:tc>
        <w:tc>
          <w:tcPr/>
          <w:p>
            <w:pPr>
              <w:numPr>
                <w:ilvl w:val="0"/>
                <w:numId w:val="0"/>
              </w:numPr>
              <w:spacing w:before="0" w:beforeAutospacing="0" w:after="120" w:afterAutospacing="0" w:line="240" w:lineRule="auto"/>
              <w:ind w:left="0" w:right="0" w:firstLine="0"/>
              <w:jc w:val="left"/>
              <w:outlineLvl w:val="9"/>
            </w:pPr>
            <w:r>
              <w:t>VIRE_Z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w:t>
            </w:r>
          </w:p>
        </w:tc>
        <w:tc>
          <w:tcPr/>
          <w:p>
            <w:pPr>
              <w:numPr>
                <w:ilvl w:val="0"/>
                <w:numId w:val="0"/>
              </w:numPr>
              <w:spacing w:before="0" w:beforeAutospacing="0" w:after="120" w:afterAutospacing="0" w:line="240" w:lineRule="auto"/>
              <w:ind w:left="0" w:right="0" w:firstLine="0"/>
              <w:jc w:val="left"/>
              <w:outlineLvl w:val="9"/>
            </w:pPr>
          </w:p>
        </w:tc>
      </w:tr>
    </w:tbl>
    <w:p>
      <w:pPr>
        <w:pStyle w:val="Heading2"/>
      </w:pPr>
      <w:bookmarkStart w:id="43" w:name="scroll-bookmark-23"/>
      <w:bookmarkStart w:id="44" w:name="_Toc256000137"/>
      <w:r>
        <w:t>Checkout des projets CVS</w:t>
      </w:r>
      <w:bookmarkEnd w:id="44"/>
      <w:r>
        <w:t xml:space="preserve"> </w:t>
      </w:r>
      <w:bookmarkEnd w:id="43"/>
    </w:p>
    <w:p>
      <w:r>
        <w:t>Lors des checkout CVS, récupérer également les dossiers parents, sauf les _D et _XD.</w:t>
      </w:r>
    </w:p>
    <w:p>
      <w:r>
        <w:t>L’importation CVS (checkout) d’un projet se lance de 2 manières :</w:t>
      </w:r>
    </w:p>
    <w:p>
      <w:pPr>
        <w:numPr>
          <w:ilvl w:val="0"/>
          <w:numId w:val="59"/>
        </w:numPr>
      </w:pPr>
      <w:r>
        <w:t>depuis le menu File / Import</w:t>
      </w:r>
    </w:p>
    <w:p>
      <w:pPr>
        <w:ind w:left="568"/>
      </w:pPr>
      <w:r>
        <w:drawing>
          <wp:inline>
            <wp:extent cx="2428875" cy="2381250"/>
            <wp:effectExtent l="19050" t="19050" r="28575" b="19050"/>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89"/>
                    <a:stretch>
                      <a:fillRect/>
                    </a:stretch>
                  </pic:blipFill>
                  <pic:spPr>
                    <a:xfrm>
                      <a:off x="0" y="0"/>
                      <a:ext cx="2428875" cy="2381250"/>
                    </a:xfrm>
                    <a:prstGeom prst="rect">
                      <a:avLst/>
                    </a:prstGeom>
                    <a:ln w="9525">
                      <a:solidFill>
                        <a:srgbClr val="000000"/>
                      </a:solidFill>
                      <a:prstDash val="solid"/>
                    </a:ln>
                  </pic:spPr>
                </pic:pic>
              </a:graphicData>
            </a:graphic>
          </wp:inline>
        </w:drawing>
      </w:r>
      <w:r>
        <w:t xml:space="preserve">        </w:t>
      </w:r>
      <w:r>
        <w:drawing>
          <wp:inline>
            <wp:extent cx="3914775" cy="2381250"/>
            <wp:effectExtent l="19050" t="19050" r="28575" b="19050"/>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90"/>
                    <a:stretch>
                      <a:fillRect/>
                    </a:stretch>
                  </pic:blipFill>
                  <pic:spPr>
                    <a:xfrm>
                      <a:off x="0" y="0"/>
                      <a:ext cx="3914775" cy="2381250"/>
                    </a:xfrm>
                    <a:prstGeom prst="rect">
                      <a:avLst/>
                    </a:prstGeom>
                    <a:ln w="9525">
                      <a:solidFill>
                        <a:srgbClr val="000000"/>
                      </a:solidFill>
                      <a:prstDash val="solid"/>
                    </a:ln>
                  </pic:spPr>
                </pic:pic>
              </a:graphicData>
            </a:graphic>
          </wp:inline>
        </w:drawing>
      </w:r>
      <w:r>
        <w:t xml:space="preserve">        </w:t>
      </w:r>
      <w:r>
        <w:drawing>
          <wp:inline>
            <wp:extent cx="3943350" cy="2381250"/>
            <wp:effectExtent l="19050" t="19050" r="28575" b="1905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91"/>
                    <a:stretch>
                      <a:fillRect/>
                    </a:stretch>
                  </pic:blipFill>
                  <pic:spPr>
                    <a:xfrm>
                      <a:off x="0" y="0"/>
                      <a:ext cx="3943350" cy="2381250"/>
                    </a:xfrm>
                    <a:prstGeom prst="rect">
                      <a:avLst/>
                    </a:prstGeom>
                    <a:ln w="9525">
                      <a:solidFill>
                        <a:srgbClr val="000000"/>
                      </a:solidFill>
                      <a:prstDash val="solid"/>
                    </a:ln>
                  </pic:spPr>
                </pic:pic>
              </a:graphicData>
            </a:graphic>
          </wp:inline>
        </w:drawing>
      </w:r>
      <w:r>
        <w:t>       </w:t>
      </w:r>
      <w:r>
        <w:rPr>
          <w:b/>
          <w:color w:val="FF0000"/>
        </w:rPr>
        <w:t xml:space="preserve"> ...</w:t>
      </w:r>
    </w:p>
    <w:p>
      <w:pPr>
        <w:numPr>
          <w:ilvl w:val="0"/>
          <w:numId w:val="60"/>
        </w:numPr>
      </w:pPr>
      <w:r>
        <w:t>depuis la vue CVS Repositories</w:t>
      </w:r>
    </w:p>
    <w:p>
      <w:pPr>
        <w:ind w:left="568"/>
      </w:pPr>
      <w:r>
        <w:t xml:space="preserve">via le dépôt VITALE_CNAMTS-2010 :      </w:t>
      </w:r>
      <w:r>
        <w:drawing>
          <wp:inline>
            <wp:extent cx="4695825" cy="2381250"/>
            <wp:effectExtent l="19050" t="19050" r="28575" b="1905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92"/>
                    <a:stretch>
                      <a:fillRect/>
                    </a:stretch>
                  </pic:blipFill>
                  <pic:spPr>
                    <a:xfrm>
                      <a:off x="0" y="0"/>
                      <a:ext cx="4695825" cy="2381250"/>
                    </a:xfrm>
                    <a:prstGeom prst="rect">
                      <a:avLst/>
                    </a:prstGeom>
                    <a:ln w="9525">
                      <a:solidFill>
                        <a:srgbClr val="000000"/>
                      </a:solidFill>
                      <a:prstDash val="solid"/>
                    </a:ln>
                  </pic:spPr>
                </pic:pic>
              </a:graphicData>
            </a:graphic>
          </wp:inline>
        </w:drawing>
      </w:r>
    </w:p>
    <w:p>
      <w:pPr>
        <w:ind w:left="568"/>
      </w:pPr>
    </w:p>
    <w:p>
      <w:pPr>
        <w:ind w:left="568"/>
      </w:pPr>
      <w:r>
        <w:t xml:space="preserve">ou le dépôt VITALE_CAPINETUM-2020 : </w:t>
      </w:r>
      <w:r>
        <w:drawing>
          <wp:inline>
            <wp:extent cx="5395595" cy="2294045"/>
            <wp:effectExtent l="19050" t="19050" r="28575" b="1905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93"/>
                    <a:stretch>
                      <a:fillRect/>
                    </a:stretch>
                  </pic:blipFill>
                  <pic:spPr>
                    <a:xfrm>
                      <a:off x="0" y="0"/>
                      <a:ext cx="5395595" cy="2294045"/>
                    </a:xfrm>
                    <a:prstGeom prst="rect">
                      <a:avLst/>
                    </a:prstGeom>
                    <a:ln w="9525">
                      <a:solidFill>
                        <a:srgbClr val="000000"/>
                      </a:solidFill>
                      <a:prstDash val="solid"/>
                    </a:ln>
                  </pic:spPr>
                </pic:pic>
              </a:graphicData>
            </a:graphic>
          </wp:inline>
        </w:drawing>
      </w:r>
    </w:p>
    <w:p/>
    <w:p>
      <w:r>
        <w:t>Pour chaque dépôt CVS, le checkout peut se faire à 3 niveaux :</w:t>
      </w:r>
    </w:p>
    <w:p>
      <w:pPr>
        <w:numPr>
          <w:ilvl w:val="0"/>
          <w:numId w:val="61"/>
        </w:numPr>
      </w:pPr>
      <w:r>
        <w:rPr>
          <w:b/>
        </w:rPr>
        <w:t>HEAD</w:t>
      </w:r>
      <w:r>
        <w:t xml:space="preserve"> : les dernières révisions CVS des fichiers de la branche MAIN sont récupérées (HEAD de la branche MAIN)</w:t>
      </w:r>
    </w:p>
    <w:p>
      <w:pPr>
        <w:numPr>
          <w:ilvl w:val="0"/>
          <w:numId w:val="61"/>
        </w:numPr>
      </w:pPr>
      <w:r>
        <w:rPr>
          <w:b/>
        </w:rPr>
        <w:t>Branches</w:t>
      </w:r>
      <w:r>
        <w:t xml:space="preserve"> : les dernières révisions CVS des fichiers de la branche sélectionnée sont récupérées (HEAD de la branche sélectionnée).</w:t>
      </w:r>
    </w:p>
    <w:p>
      <w:pPr>
        <w:numPr>
          <w:ilvl w:val="0"/>
          <w:numId w:val="61"/>
        </w:numPr>
      </w:pPr>
      <w:r>
        <w:rPr>
          <w:b/>
        </w:rPr>
        <w:t>Version</w:t>
      </w:r>
      <w:r>
        <w:t xml:space="preserve"> : les révisions CVS </w:t>
      </w:r>
      <w:r>
        <w:rPr>
          <w:u w:val="single"/>
        </w:rPr>
        <w:t>tagguées</w:t>
      </w:r>
      <w:r>
        <w:t xml:space="preserve"> par la version sélectionnée sont récupérées.</w:t>
      </w:r>
    </w:p>
    <w:p>
      <w:pPr>
        <w:ind w:left="284"/>
      </w:pPr>
      <w:r>
        <w:rPr>
          <w:b/>
          <w:color w:val="FF0000"/>
        </w:rPr>
        <w:t xml:space="preserve">On ne peut pas commiter sur un TAG de Version CVS </w:t>
      </w:r>
      <w:r>
        <w:rPr>
          <w:color w:val="000000"/>
        </w:rPr>
        <w:t>sauf s’il est la HEAD de sa branche (erreur sticky tag lors du commit)</w:t>
      </w:r>
    </w:p>
    <w:p>
      <w:pPr>
        <w:ind w:left="284"/>
      </w:pPr>
      <w:r>
        <w:t xml:space="preserve">On peut committer sur la HEAD (branche MAIN) et sur une Branche </w:t>
      </w:r>
      <w:r>
        <w:rPr>
          <w:b/>
          <w:color w:val="FF0000"/>
        </w:rPr>
        <w:t>mais le principe apparemment retenu par la CNAM semble être que CAPINETUM commite uniquement sur les Branches et pas sur la MAIN ( ? )</w:t>
      </w:r>
    </w:p>
    <w:p/>
    <w:p>
      <w:r>
        <w:rPr>
          <w:u w:val="single"/>
        </w:rPr>
        <w:t>La sélection de la référence du checkout va donc dépendre de l’objectif de travail</w:t>
      </w:r>
      <w:r>
        <w:t xml:space="preserve"> : développement (donc commits ...),  debug MCO sur version spécifique (lecture uniquement ...), ...</w:t>
      </w:r>
    </w:p>
    <w:p>
      <w:r>
        <w:t xml:space="preserve">Une fois déterminé les éléments de départ (dépôt CVS / branche / tag), continuer comme pour l’exemple suivant avec l’application APCV_A </w:t>
      </w:r>
      <w:r>
        <w:rPr>
          <w:b/>
        </w:rPr>
        <w:t>en adaptant la Branche/Version à votre cas</w:t>
      </w:r>
      <w:r>
        <w:t xml:space="preserve"> :</w:t>
      </w:r>
    </w:p>
    <w:p>
      <w:pPr>
        <w:ind w:left="284"/>
      </w:pPr>
      <w:r>
        <w:drawing>
          <wp:inline>
            <wp:extent cx="2676525" cy="2381250"/>
            <wp:effectExtent l="19050" t="19050" r="28575" b="19050"/>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94"/>
                    <a:stretch>
                      <a:fillRect/>
                    </a:stretch>
                  </pic:blipFill>
                  <pic:spPr>
                    <a:xfrm>
                      <a:off x="0" y="0"/>
                      <a:ext cx="2676525" cy="2381250"/>
                    </a:xfrm>
                    <a:prstGeom prst="rect">
                      <a:avLst/>
                    </a:prstGeom>
                    <a:ln w="9525">
                      <a:solidFill>
                        <a:srgbClr val="000000"/>
                      </a:solidFill>
                      <a:prstDash val="solid"/>
                    </a:ln>
                  </pic:spPr>
                </pic:pic>
              </a:graphicData>
            </a:graphic>
          </wp:inline>
        </w:drawing>
      </w:r>
      <w:r>
        <w:t xml:space="preserve">        </w:t>
      </w:r>
      <w:r>
        <w:drawing>
          <wp:inline>
            <wp:extent cx="2676525" cy="2381250"/>
            <wp:effectExtent l="19050" t="19050" r="28575" b="19050"/>
            <wp:docPr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95"/>
                    <a:stretch>
                      <a:fillRect/>
                    </a:stretch>
                  </pic:blipFill>
                  <pic:spPr>
                    <a:xfrm>
                      <a:off x="0" y="0"/>
                      <a:ext cx="2676525" cy="2381250"/>
                    </a:xfrm>
                    <a:prstGeom prst="rect">
                      <a:avLst/>
                    </a:prstGeom>
                    <a:ln w="9525">
                      <a:solidFill>
                        <a:srgbClr val="000000"/>
                      </a:solidFill>
                      <a:prstDash val="solid"/>
                    </a:ln>
                  </pic:spPr>
                </pic:pic>
              </a:graphicData>
            </a:graphic>
          </wp:inline>
        </w:drawing>
      </w:r>
      <w:r>
        <w:t xml:space="preserve">        </w:t>
      </w:r>
      <w:r>
        <w:drawing>
          <wp:inline>
            <wp:extent cx="2676525" cy="2381250"/>
            <wp:effectExtent l="19050" t="19050" r="28575" b="1905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96"/>
                    <a:stretch>
                      <a:fillRect/>
                    </a:stretch>
                  </pic:blipFill>
                  <pic:spPr>
                    <a:xfrm>
                      <a:off x="0" y="0"/>
                      <a:ext cx="2676525" cy="2381250"/>
                    </a:xfrm>
                    <a:prstGeom prst="rect">
                      <a:avLst/>
                    </a:prstGeom>
                    <a:ln w="9525">
                      <a:solidFill>
                        <a:srgbClr val="000000"/>
                      </a:solidFill>
                      <a:prstDash val="solid"/>
                    </a:ln>
                  </pic:spPr>
                </pic:pic>
              </a:graphicData>
            </a:graphic>
          </wp:inline>
        </w:drawing>
      </w:r>
      <w:r>
        <w:t>       </w:t>
      </w:r>
    </w:p>
    <w:p/>
    <w:p>
      <w:r>
        <w:rPr>
          <w:u w:val="single"/>
        </w:rPr>
        <w:t>Éventuellement, il est possible après import de changer la branche/version de chaque module afin d’être sur la bonne référence</w:t>
      </w:r>
      <w:r>
        <w:t xml:space="preserve"> (environnement de production comme environnement de développement).</w:t>
      </w:r>
      <w:r>
        <w:t> </w:t>
      </w:r>
      <w:r>
        <w:t>Pour </w:t>
      </w:r>
      <w:r>
        <w:t>cela, clic</w:t>
      </w:r>
      <w:r>
        <w:t> droit sur le module, puis “Team”, puis “Switch to another branch or version”. </w:t>
      </w:r>
      <w:r>
        <w:t>Choisir</w:t>
      </w:r>
      <w:r>
        <w:t> </w:t>
      </w:r>
      <w:r>
        <w:t>“Select the tag from the following list”. </w:t>
      </w:r>
      <w:r>
        <w:t>Enfin dans la barre de recherche rentrer le tag en </w:t>
      </w:r>
      <w:r>
        <w:t>question et le sélectionner. Cliquer sur “Finish”.</w:t>
      </w:r>
      <w:r>
        <w:t> </w:t>
      </w:r>
    </w:p>
    <w:p>
      <w:pPr>
        <w:pStyle w:val="Heading2"/>
      </w:pPr>
      <w:bookmarkStart w:id="45" w:name="scroll-bookmark-24"/>
      <w:bookmarkStart w:id="46" w:name="_Toc256000138"/>
      <w:r>
        <w:t>Importation des sous-projets</w:t>
      </w:r>
      <w:bookmarkEnd w:id="46"/>
      <w:bookmarkEnd w:id="45"/>
    </w:p>
    <w:p>
      <w:r>
        <w:t xml:space="preserve">Une fois les checkouts CVS des projets corrects et à la bonne version, il faut </w:t>
      </w:r>
      <w:r>
        <w:t>importer les sous projets directement dans Eclipse.</w:t>
      </w:r>
    </w:p>
    <w:p>
      <w:pPr>
        <w:spacing w:beforeAutospacing="1"/>
        <w:ind w:left="284"/>
      </w:pPr>
      <w:r>
        <w:drawing>
          <wp:inline>
            <wp:extent cx="3095625" cy="2333625"/>
            <wp:effectExtent l="19050" t="19050" r="28575" b="1905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97"/>
                    <a:stretch>
                      <a:fillRect/>
                    </a:stretch>
                  </pic:blipFill>
                  <pic:spPr>
                    <a:xfrm>
                      <a:off x="0" y="0"/>
                      <a:ext cx="3095625" cy="2333625"/>
                    </a:xfrm>
                    <a:prstGeom prst="rect">
                      <a:avLst/>
                    </a:prstGeom>
                    <a:ln w="9525">
                      <a:solidFill>
                        <a:srgbClr val="000000"/>
                      </a:solidFill>
                      <a:prstDash val="solid"/>
                    </a:ln>
                  </pic:spPr>
                </pic:pic>
              </a:graphicData>
            </a:graphic>
          </wp:inline>
        </w:drawing>
      </w:r>
    </w:p>
    <w:p>
      <w:r>
        <w:t xml:space="preserve">En sous module, il y a tous les </w:t>
      </w:r>
      <w:r>
        <w:rPr>
          <w:b/>
        </w:rPr>
        <w:t>javaSb</w:t>
      </w:r>
      <w:r>
        <w:t xml:space="preserve">, </w:t>
      </w:r>
      <w:r>
        <w:rPr>
          <w:b/>
        </w:rPr>
        <w:t>xx-app</w:t>
      </w:r>
      <w:r>
        <w:t xml:space="preserve">, </w:t>
      </w:r>
      <w:r>
        <w:rPr>
          <w:b/>
        </w:rPr>
        <w:t>xx-ear</w:t>
      </w:r>
      <w:r>
        <w:t xml:space="preserve">, </w:t>
      </w:r>
      <w:r>
        <w:rPr>
          <w:b/>
        </w:rPr>
        <w:t>MetiersXX</w:t>
      </w:r>
      <w:r>
        <w:t xml:space="preserve">, </w:t>
      </w:r>
      <w:r>
        <w:rPr>
          <w:b/>
        </w:rPr>
        <w:t>ContratXX</w:t>
      </w:r>
      <w:r>
        <w:t xml:space="preserve"> et </w:t>
      </w:r>
      <w:r>
        <w:rPr>
          <w:b/>
        </w:rPr>
        <w:t>SocleXX</w:t>
      </w:r>
      <w:r>
        <w:t>. Ce qui donne l</w:t>
      </w:r>
      <w:r>
        <w:t>a liste non-exhaustive suivante :</w:t>
      </w:r>
    </w:p>
    <w:p>
      <w:pPr>
        <w:numPr>
          <w:ilvl w:val="0"/>
          <w:numId w:val="62"/>
        </w:numPr>
      </w:pPr>
      <w:r>
        <w:t>APCV_J/APCV-app</w:t>
      </w:r>
    </w:p>
    <w:p>
      <w:pPr>
        <w:numPr>
          <w:ilvl w:val="0"/>
          <w:numId w:val="62"/>
        </w:numPr>
      </w:pPr>
      <w:r>
        <w:t>APCV_J/APCVEar</w:t>
      </w:r>
    </w:p>
    <w:p>
      <w:pPr>
        <w:numPr>
          <w:ilvl w:val="0"/>
          <w:numId w:val="62"/>
        </w:numPr>
      </w:pPr>
      <w:r>
        <w:t>FO_J/FO_ear</w:t>
      </w:r>
    </w:p>
    <w:p>
      <w:pPr>
        <w:numPr>
          <w:ilvl w:val="0"/>
          <w:numId w:val="62"/>
        </w:numPr>
      </w:pPr>
      <w:r>
        <w:t>FO_J/FO (s’appelera FO_J_Java)</w:t>
      </w:r>
    </w:p>
    <w:p>
      <w:pPr>
        <w:numPr>
          <w:ilvl w:val="0"/>
          <w:numId w:val="62"/>
        </w:numPr>
      </w:pPr>
      <w:r>
        <w:t>FO_Z/javaSB (s’appelera FO_Z_Java)</w:t>
      </w:r>
    </w:p>
    <w:p>
      <w:pPr>
        <w:numPr>
          <w:ilvl w:val="0"/>
          <w:numId w:val="62"/>
        </w:numPr>
      </w:pPr>
      <w:r>
        <w:t>GK_J/GK_ear ???</w:t>
      </w:r>
    </w:p>
    <w:p>
      <w:pPr>
        <w:numPr>
          <w:ilvl w:val="0"/>
          <w:numId w:val="62"/>
        </w:numPr>
      </w:pPr>
      <w:r>
        <w:t>SG_J/*SG : ContratSG, MetierSG, MetierSGClient, MetierSGEar, MetierSGejb, MetierSGws, MetierSGwsClient, SocleSG</w:t>
      </w:r>
    </w:p>
    <w:p>
      <w:pPr>
        <w:numPr>
          <w:ilvl w:val="0"/>
          <w:numId w:val="62"/>
        </w:numPr>
      </w:pPr>
      <w:r>
        <w:t>VIEC_H/VIEC-lib</w:t>
      </w:r>
    </w:p>
    <w:p>
      <w:pPr>
        <w:numPr>
          <w:ilvl w:val="0"/>
          <w:numId w:val="62"/>
        </w:numPr>
      </w:pPr>
      <w:r>
        <w:t>VIEC_J/VIEC-app ?</w:t>
      </w:r>
    </w:p>
    <w:p>
      <w:pPr>
        <w:numPr>
          <w:ilvl w:val="0"/>
          <w:numId w:val="62"/>
        </w:numPr>
      </w:pPr>
      <w:r>
        <w:t>VIEC_J/VIECear</w:t>
      </w:r>
    </w:p>
    <w:p>
      <w:pPr>
        <w:numPr>
          <w:ilvl w:val="0"/>
          <w:numId w:val="62"/>
        </w:numPr>
      </w:pPr>
      <w:r>
        <w:t>VIES_J/MetierVIES* : MetierVIES, MetierVIESClient, MetierVIESEar, MetierVIESjms, MetierVIEStest, MetierVIESws</w:t>
      </w:r>
    </w:p>
    <w:p>
      <w:pPr>
        <w:numPr>
          <w:ilvl w:val="0"/>
          <w:numId w:val="62"/>
        </w:numPr>
      </w:pPr>
      <w:r>
        <w:t>VIRE_A/javaSB</w:t>
      </w:r>
    </w:p>
    <w:p>
      <w:pPr>
        <w:numPr>
          <w:ilvl w:val="0"/>
          <w:numId w:val="62"/>
        </w:numPr>
      </w:pPr>
      <w:r>
        <w:t>VIRE_Z/VIRE-app</w:t>
      </w:r>
    </w:p>
    <w:p>
      <w:pPr>
        <w:numPr>
          <w:ilvl w:val="0"/>
          <w:numId w:val="62"/>
        </w:numPr>
      </w:pPr>
      <w:r>
        <w:t>VICO_A/javaSB</w:t>
      </w:r>
    </w:p>
    <w:p>
      <w:r>
        <w:t> .</w:t>
      </w:r>
      <w:r>
        <w:t> </w:t>
      </w:r>
    </w:p>
    <w:p>
      <w:pPr>
        <w:pStyle w:val="Heading2"/>
      </w:pPr>
      <w:bookmarkStart w:id="47" w:name="scroll-bookmark-25"/>
      <w:bookmarkStart w:id="48" w:name="_Toc256000139"/>
      <w:r>
        <w:t>Configuration des "Shared Libraries"</w:t>
      </w:r>
      <w:bookmarkEnd w:id="48"/>
      <w:bookmarkEnd w:id="47"/>
    </w:p>
    <w:p>
      <w:pPr>
        <w:pStyle w:val="Heading3"/>
      </w:pPr>
      <w:bookmarkStart w:id="49" w:name="scroll-bookmark-26"/>
      <w:bookmarkStart w:id="50" w:name="_Toc256000140"/>
      <w:r>
        <w:t>Shared Libraries XXX_W.ear ST1 &amp; ST2</w:t>
      </w:r>
      <w:bookmarkEnd w:id="50"/>
      <w:bookmarkEnd w:id="49"/>
    </w:p>
    <w:p>
      <w:r>
        <w:t>En ST2, les shared libraries des modules XX_W.ear sont toujours dans le _J/../cadre/. Il faut mettre le bon chemin. Il y a des erreurs qui sont générées par cela et peuvent être corrigées dans les Préférences Eclipse :</w:t>
      </w:r>
    </w:p>
    <w:p>
      <w:pPr>
        <w:ind w:left="568"/>
      </w:pPr>
      <w:r>
        <w:drawing>
          <wp:inline>
            <wp:extent cx="3209925" cy="1647825"/>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98"/>
                    <a:stretch>
                      <a:fillRect/>
                    </a:stretch>
                  </pic:blipFill>
                  <pic:spPr>
                    <a:xfrm>
                      <a:off x="0" y="0"/>
                      <a:ext cx="3209925" cy="1647825"/>
                    </a:xfrm>
                    <a:prstGeom prst="rect">
                      <a:avLst/>
                    </a:prstGeom>
                  </pic:spPr>
                </pic:pic>
              </a:graphicData>
            </a:graphic>
          </wp:inline>
        </w:drawing>
      </w:r>
      <w:r>
        <w:t xml:space="preserve">        </w:t>
      </w:r>
      <w:r>
        <w:drawing>
          <wp:inline>
            <wp:extent cx="3914775" cy="2143125"/>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99"/>
                    <a:stretch>
                      <a:fillRect/>
                    </a:stretch>
                  </pic:blipFill>
                  <pic:spPr>
                    <a:xfrm>
                      <a:off x="0" y="0"/>
                      <a:ext cx="3914775" cy="2143125"/>
                    </a:xfrm>
                    <a:prstGeom prst="rect">
                      <a:avLst/>
                    </a:prstGeom>
                  </pic:spPr>
                </pic:pic>
              </a:graphicData>
            </a:graphic>
          </wp:inline>
        </w:drawing>
      </w:r>
      <w:r>
        <w:t xml:space="preserve">        </w:t>
      </w:r>
      <w:r>
        <w:drawing>
          <wp:inline>
            <wp:extent cx="3774722" cy="238125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100"/>
                    <a:stretch>
                      <a:fillRect/>
                    </a:stretch>
                  </pic:blipFill>
                  <pic:spPr>
                    <a:xfrm>
                      <a:off x="0" y="0"/>
                      <a:ext cx="3774722" cy="2381250"/>
                    </a:xfrm>
                    <a:prstGeom prst="rect">
                      <a:avLst/>
                    </a:prstGeom>
                  </pic:spPr>
                </pic:pic>
              </a:graphicData>
            </a:graphic>
          </wp:inline>
        </w:drawing>
      </w:r>
      <w:r>
        <w:t xml:space="preserve">  </w:t>
      </w:r>
      <w:r>
        <w:t xml:space="preserve"> </w:t>
      </w:r>
    </w:p>
    <w:p>
      <w:r>
        <w:drawing>
          <wp:inline>
            <wp:extent cx="1638300" cy="28575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101"/>
                    <a:stretch>
                      <a:fillRect/>
                    </a:stretch>
                  </pic:blipFill>
                  <pic:spPr>
                    <a:xfrm>
                      <a:off x="0" y="0"/>
                      <a:ext cx="1638300" cy="285750"/>
                    </a:xfrm>
                    <a:prstGeom prst="rect">
                      <a:avLst/>
                    </a:prstGeom>
                  </pic:spPr>
                </pic:pic>
              </a:graphicData>
            </a:graphic>
          </wp:inline>
        </w:drawing>
      </w:r>
    </w:p>
    <w:p>
      <w:pPr>
        <w:ind w:left="568"/>
      </w:pPr>
    </w:p>
    <w:p>
      <w:r>
        <w:t>Opération à répéter pour :</w:t>
      </w:r>
    </w:p>
    <w:p>
      <w:pPr>
        <w:numPr>
          <w:ilvl w:val="0"/>
          <w:numId w:val="63"/>
        </w:numPr>
      </w:pPr>
      <w:r>
        <w:t>APCV_J/APCV-app/cadre/APCV_W.ear</w:t>
      </w:r>
    </w:p>
    <w:p>
      <w:pPr>
        <w:numPr>
          <w:ilvl w:val="0"/>
          <w:numId w:val="63"/>
        </w:numPr>
      </w:pPr>
      <w:r>
        <w:t>FO_J/FO/cadres/FO_W.ear</w:t>
      </w:r>
    </w:p>
    <w:p>
      <w:pPr>
        <w:numPr>
          <w:ilvl w:val="0"/>
          <w:numId w:val="63"/>
        </w:numPr>
      </w:pPr>
      <w:r>
        <w:t>GK_J/GK/cadre/GK_W.ear</w:t>
      </w:r>
    </w:p>
    <w:p>
      <w:pPr>
        <w:numPr>
          <w:ilvl w:val="0"/>
          <w:numId w:val="63"/>
        </w:numPr>
      </w:pPr>
      <w:r>
        <w:t>SG_J/MetierSG/cadre/SG_W.ear</w:t>
      </w:r>
    </w:p>
    <w:p>
      <w:pPr>
        <w:numPr>
          <w:ilvl w:val="0"/>
          <w:numId w:val="63"/>
        </w:numPr>
      </w:pPr>
      <w:r>
        <w:t>VIEC_J/VIEC-app/cadre/VIEC_W.ear</w:t>
      </w:r>
    </w:p>
    <w:p>
      <w:pPr>
        <w:numPr>
          <w:ilvl w:val="0"/>
          <w:numId w:val="63"/>
        </w:numPr>
      </w:pPr>
      <w:r>
        <w:t>VIES_J/MetierVIES/cadre/VIES_W.ear</w:t>
      </w:r>
    </w:p>
    <w:p>
      <w:pPr>
        <w:pStyle w:val="Heading3"/>
      </w:pPr>
      <w:bookmarkStart w:id="51" w:name="scroll-bookmark-27"/>
      <w:bookmarkStart w:id="52" w:name="_Toc256000141"/>
      <w:r>
        <w:t>Shared Libraries XXX_W.ear ST3</w:t>
      </w:r>
      <w:bookmarkEnd w:id="52"/>
      <w:bookmarkEnd w:id="51"/>
    </w:p>
    <w:p>
      <w:r>
        <w:t>En ST3, les shared libraries" des modules XX_W.ear ne sont pas nécessaires pour le développement local :</w:t>
      </w:r>
    </w:p>
    <w:p>
      <w:r>
        <w:t>Il faut commenter la déclaration dans le descripteur de déploiement de l’EAR :</w:t>
      </w:r>
    </w:p>
    <w:p>
      <w:pPr>
        <w:numPr>
          <w:ilvl w:val="0"/>
          <w:numId w:val="64"/>
        </w:numPr>
      </w:pPr>
      <w:r>
        <w:t>SG_J ST3 : MetierSGEar/EarContent/META-INF/weblogic-application.xml</w:t>
      </w:r>
    </w:p>
    <w:p>
      <w:pPr>
        <w:numPr>
          <w:ilvl w:val="0"/>
          <w:numId w:val="64"/>
        </w:numPr>
      </w:pPr>
      <w:r>
        <w:t>VIES_J ST3 : MetierVIESEar/EarContent/META-INF/weblogic-application.xml</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 Commenter VIES_W pour un deploiement local via Eclipse --&gt;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 WARNING : Decommenter pour commiter --&gt;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&lt;!--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&lt;wls:library-ref&gt;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&lt;wls:library-name&gt;VIES_W&lt;/wls:library-name&gt;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&lt;wls:exact-match&gt;</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&lt;/wls:exact-match&gt;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&lt;/wls:library-ref&gt;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--&gt;</w:t>
            </w:r>
          </w:p>
        </w:tc>
      </w:tr>
    </w:tbl>
    <w:p/>
    <w:p>
      <w:pPr>
        <w:pStyle w:val="Heading2"/>
      </w:pPr>
      <w:bookmarkStart w:id="53" w:name="scroll-bookmark-28"/>
      <w:bookmarkStart w:id="54" w:name="_Toc256000142"/>
      <w:r>
        <w:t>ST3 : librairies FO_Z et VIEC_H pour VIES_J, VICO_A, ...</w:t>
      </w:r>
      <w:bookmarkEnd w:id="54"/>
      <w:bookmarkEnd w:id="53"/>
    </w:p>
    <w:p>
      <w:r>
        <w:t>Cette opération n’est pas à faire en ST2.</w:t>
      </w:r>
    </w:p>
    <w:p>
      <w:r>
        <w:t xml:space="preserve">Par contre, </w:t>
      </w:r>
      <w:r>
        <w:rPr>
          <w:b/>
          <w:color w:val="FF0000"/>
          <w:u w:val="single"/>
        </w:rPr>
        <w:t>en ST3</w:t>
      </w:r>
      <w:r>
        <w:t xml:space="preserve"> :</w:t>
      </w:r>
    </w:p>
    <w:p>
      <w:pPr>
        <w:numPr>
          <w:ilvl w:val="0"/>
          <w:numId w:val="65"/>
        </w:numPr>
      </w:pPr>
      <w:r>
        <w:t>VIES_J : à partir de la version 06.00.00</w:t>
      </w:r>
    </w:p>
    <w:p>
      <w:pPr>
        <w:numPr>
          <w:ilvl w:val="0"/>
          <w:numId w:val="65"/>
        </w:numPr>
      </w:pPr>
      <w:r>
        <w:t>VICO_A : à partir de la version 02.00.00 (à confirmer ??)</w:t>
      </w:r>
    </w:p>
    <w:p>
      <w:pPr>
        <w:numPr>
          <w:ilvl w:val="0"/>
          <w:numId w:val="65"/>
        </w:numPr>
      </w:pPr>
      <w:r>
        <w:t>FO_W : à partir de la version 04.00.00 ( à confirmer ? )</w:t>
      </w:r>
    </w:p>
    <w:p>
      <w:pPr>
        <w:numPr>
          <w:ilvl w:val="0"/>
          <w:numId w:val="65"/>
        </w:numPr>
      </w:pPr>
      <w:r>
        <w:t>VIEC_H : à partir de la version 02.00.00  ( à confirmer ? )</w:t>
      </w:r>
    </w:p>
    <w:p>
      <w:r>
        <w:t>il faut faire une re-fabrication locale des librairies FO_Z et VIEC_H pour les intégrer dans l’EAR.</w:t>
      </w:r>
    </w:p>
    <w:p>
      <w:r>
        <w:t>Se reférer au paragraphe "Build Ant" en bas de cette page pour la description des build de chaque module.</w:t>
      </w:r>
    </w:p>
    <w:p>
      <w:r>
        <w:t xml:space="preserve">Sélectionner le </w:t>
      </w:r>
      <w:r>
        <w:rPr>
          <w:b/>
          <w:i/>
        </w:rPr>
        <w:t>build.xml</w:t>
      </w:r>
      <w:r>
        <w:t xml:space="preserve"> de la librairie et lancer un </w:t>
      </w:r>
      <w:r>
        <w:rPr>
          <w:b/>
          <w:i/>
        </w:rPr>
        <w:t>Run Ant</w:t>
      </w:r>
      <w:r>
        <w:t xml:space="preserve"> :</w:t>
      </w:r>
    </w:p>
    <w:p>
      <w:pPr>
        <w:spacing w:beforeAutospacing="1"/>
        <w:ind w:left="284"/>
      </w:pPr>
      <w:r>
        <w:drawing>
          <wp:inline>
            <wp:extent cx="5395595" cy="1847807"/>
            <wp:effectExtent l="19050" t="19050" r="28575" b="1905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xmlns:r="http://schemas.openxmlformats.org/officeDocument/2006/relationships" r:embed="rId102"/>
                    <a:stretch>
                      <a:fillRect/>
                    </a:stretch>
                  </pic:blipFill>
                  <pic:spPr>
                    <a:xfrm>
                      <a:off x="0" y="0"/>
                      <a:ext cx="5395595" cy="1847807"/>
                    </a:xfrm>
                    <a:prstGeom prst="rect">
                      <a:avLst/>
                    </a:prstGeom>
                    <a:ln w="9525">
                      <a:solidFill>
                        <a:srgbClr val="000000"/>
                      </a:solidFill>
                      <a:prstDash val="solid"/>
                    </a:ln>
                  </pic:spPr>
                </pic:pic>
              </a:graphicData>
            </a:graphic>
          </wp:inline>
        </w:drawing>
      </w:r>
    </w:p>
    <w:p>
      <w:r>
        <w:rPr>
          <w:strike/>
          <w:u w:val="single"/>
        </w:rPr>
        <w:t>Note</w:t>
      </w:r>
      <w:r>
        <w:rPr>
          <w:strike/>
        </w:rPr>
        <w:t xml:space="preserve"> : il est possible que la re-fabrication des javadocs échoue et mette en erreur le processus complet de build. Dans ce cas : désactiver les targets Ant "javadocs" &amp; "javadocsJunit" configurées dans le build.xml.</w:t>
      </w:r>
    </w:p>
    <w:p>
      <w:r>
        <w:t>Attention : pour VIEC_lib utilise des dépendances Weblogic, donc il faut configurer un targeted Runtime vers le serveur weblogic (même pour inclure dans VICO_A qui n’est pas un module weblogic ....) :</w:t>
      </w:r>
    </w:p>
    <w:p>
      <w:r>
        <w:t xml:space="preserve">Pointer vers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C:\APPLIDEV\Weblogic\12.2.1.3\wlserver</w:t>
      </w:r>
    </w:p>
    <w:p>
      <w:pPr>
        <w:ind w:left="284"/>
      </w:pPr>
      <w:r>
        <w:drawing>
          <wp:inline>
            <wp:extent cx="2733866" cy="2381250"/>
            <wp:docPr id="1000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xmlns:r="http://schemas.openxmlformats.org/officeDocument/2006/relationships" r:embed="rId103"/>
                    <a:stretch>
                      <a:fillRect/>
                    </a:stretch>
                  </pic:blipFill>
                  <pic:spPr>
                    <a:xfrm>
                      <a:off x="0" y="0"/>
                      <a:ext cx="2733866" cy="2381250"/>
                    </a:xfrm>
                    <a:prstGeom prst="rect">
                      <a:avLst/>
                    </a:prstGeom>
                  </pic:spPr>
                </pic:pic>
              </a:graphicData>
            </a:graphic>
          </wp:inline>
        </w:drawing>
      </w:r>
    </w:p>
    <w:p>
      <w:r>
        <w:t>Ensuite mettre à jour le source d’import dans l’assemblement de l’EAR pour bien prendre en compte le jar du build.</w:t>
      </w:r>
    </w:p>
    <w:p>
      <w:r>
        <w:t>Exemple pour MetierVIESEar :</w:t>
      </w:r>
    </w:p>
    <w:p>
      <w:pPr>
        <w:spacing w:beforeAutospacing="1"/>
        <w:ind w:left="284"/>
      </w:pPr>
      <w:r>
        <w:drawing>
          <wp:inline>
            <wp:extent cx="4029075" cy="2381250"/>
            <wp:effectExtent l="19050" t="19050" r="28575" b="19050"/>
            <wp:docPr id="1000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xmlns:r="http://schemas.openxmlformats.org/officeDocument/2006/relationships" r:embed="rId104"/>
                    <a:stretch>
                      <a:fillRect/>
                    </a:stretch>
                  </pic:blipFill>
                  <pic:spPr>
                    <a:xfrm>
                      <a:off x="0" y="0"/>
                      <a:ext cx="4029075" cy="2381250"/>
                    </a:xfrm>
                    <a:prstGeom prst="rect">
                      <a:avLst/>
                    </a:prstGeom>
                    <a:ln w="9525">
                      <a:solidFill>
                        <a:srgbClr val="000000"/>
                      </a:solidFill>
                      <a:prstDash val="solid"/>
                    </a:ln>
                  </pic:spPr>
                </pic:pic>
              </a:graphicData>
            </a:graphic>
          </wp:inline>
        </w:drawing>
      </w:r>
    </w:p>
    <w:p>
      <w:pPr>
        <w:ind w:left="284"/>
      </w:pPr>
    </w:p>
    <w:p>
      <w:pPr>
        <w:ind w:left="284"/>
      </w:pPr>
      <w:r>
        <w:t>MetierSGEar</w:t>
      </w:r>
    </w:p>
    <w:p>
      <w:pPr>
        <w:ind w:left="284"/>
      </w:pPr>
      <w:r>
        <w:drawing>
          <wp:inline>
            <wp:extent cx="4000500" cy="2381250"/>
            <wp:docPr id="1000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xmlns:r="http://schemas.openxmlformats.org/officeDocument/2006/relationships" r:embed="rId105"/>
                    <a:stretch>
                      <a:fillRect/>
                    </a:stretch>
                  </pic:blipFill>
                  <pic:spPr>
                    <a:xfrm>
                      <a:off x="0" y="0"/>
                      <a:ext cx="4000500" cy="2381250"/>
                    </a:xfrm>
                    <a:prstGeom prst="rect">
                      <a:avLst/>
                    </a:prstGeom>
                  </pic:spPr>
                </pic:pic>
              </a:graphicData>
            </a:graphic>
          </wp:inline>
        </w:drawing>
      </w:r>
    </w:p>
    <w:p>
      <w:pPr>
        <w:pStyle w:val="Heading2"/>
      </w:pPr>
      <w:bookmarkStart w:id="55" w:name="scroll-bookmark-29"/>
      <w:bookmarkStart w:id="56" w:name="_Toc256000143"/>
      <w:r>
        <w:t>Configuration du mode bouchon</w:t>
      </w:r>
      <w:bookmarkEnd w:id="56"/>
      <w:bookmarkEnd w:id="55"/>
    </w:p>
    <w:p>
      <w:pPr>
        <w:numPr>
          <w:ilvl w:val="0"/>
          <w:numId w:val="66"/>
        </w:numPr>
      </w:pPr>
      <w:r>
        <w:t>Activer le PAT en mode bouchon dans </w:t>
      </w:r>
      <w:r>
        <w:t> </w:t>
      </w:r>
    </w:p>
    <w:p>
      <w:pPr>
        <w:numPr>
          <w:ilvl w:val="0"/>
          <w:numId w:val="67"/>
        </w:numPr>
      </w:pPr>
    </w:p>
    <w:p>
      <w:pPr>
        <w:numPr>
          <w:ilvl w:val="1"/>
          <w:numId w:val="68"/>
        </w:numPr>
      </w:pPr>
      <w:r>
        <w:rPr>
          <w:b/>
        </w:rPr>
        <w:t>VIES_J/MetierVIES/conf/patclient.properties</w:t>
      </w:r>
      <w:r>
        <w:t> :</w:t>
      </w:r>
      <w:r>
        <w:t> </w:t>
      </w:r>
    </w:p>
    <w:p>
      <w:pPr>
        <w:numPr>
          <w:ilvl w:val="1"/>
          <w:numId w:val="68"/>
        </w:numPr>
      </w:pPr>
      <w:r>
        <w:rPr>
          <w:b/>
        </w:rPr>
        <w:t>MetierSG/conf/patclient.properties</w:t>
      </w:r>
      <w:r>
        <w:t> </w:t>
      </w:r>
    </w:p>
    <w:p>
      <w:pPr>
        <w:ind w:left="852"/>
      </w:pPr>
      <w:r>
        <w:rPr>
          <w:i/>
        </w:rPr>
        <w:t>ws.mode=bouchon </w:t>
      </w:r>
    </w:p>
    <w:p>
      <w:pPr>
        <w:numPr>
          <w:ilvl w:val="0"/>
          <w:numId w:val="69"/>
        </w:numPr>
      </w:pPr>
      <w:r>
        <w:t xml:space="preserve">Mettre à jour l’URL vers le serveur WebLogic dans   </w:t>
      </w:r>
      <w:r>
        <w:rPr>
          <w:b/>
        </w:rPr>
        <w:t>VIES_J/MetierVIES/conf/url.properties</w:t>
      </w:r>
      <w:r>
        <w:t> :</w:t>
      </w:r>
      <w:r>
        <w:t> </w:t>
      </w:r>
    </w:p>
    <w:p>
      <w:pPr>
        <w:ind w:left="852"/>
      </w:pPr>
      <w:r>
        <w:rPr>
          <w:i/>
        </w:rPr>
        <w:t>SG_J.url.cti.bpl=</w:t>
      </w:r>
      <w:hyperlink r:id="rId106" w:history="1">
        <w:r>
          <w:rPr>
            <w:rStyle w:val="Hyperlink"/>
            <w:i/>
          </w:rPr>
          <w:t>http://localhost:700</w:t>
        </w:r>
      </w:hyperlink>
      <w:r>
        <w:rPr>
          <w:i/>
        </w:rPr>
        <w:t>2  </w:t>
      </w:r>
    </w:p>
    <w:p>
      <w:r>
        <w:t> </w:t>
      </w:r>
    </w:p>
    <w:p>
      <w:pPr>
        <w:pStyle w:val="Heading2"/>
      </w:pPr>
      <w:bookmarkStart w:id="57" w:name="scroll-bookmark-30"/>
      <w:bookmarkStart w:id="58" w:name="_Toc256000144"/>
      <w:r>
        <w:t>Sécurité</w:t>
      </w:r>
      <w:bookmarkEnd w:id="58"/>
      <w:bookmarkEnd w:id="57"/>
    </w:p>
    <w:p>
      <w:pPr>
        <w:pStyle w:val="Heading3"/>
      </w:pPr>
      <w:bookmarkStart w:id="59" w:name="scroll-bookmark-31"/>
      <w:bookmarkStart w:id="60" w:name="_Toc256000145"/>
      <w:r>
        <w:t>MetierSGws : désactivation de la sécurité</w:t>
      </w:r>
      <w:bookmarkEnd w:id="60"/>
      <w:bookmarkEnd w:id="59"/>
    </w:p>
    <w:p>
      <w:pPr>
        <w:ind w:left="284"/>
      </w:pPr>
      <w:r>
        <w:t xml:space="preserve">Les filtres de sécurité doivent être désactivés dans   </w:t>
      </w:r>
      <w:r>
        <w:rPr>
          <w:b/>
        </w:rPr>
        <w:t>MetierSGws/WebContent/WEB-INF/web.xml</w:t>
      </w:r>
      <w:r>
        <w:t> :</w:t>
      </w:r>
      <w:r>
        <w:t>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&lt;filter&gt;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&lt;filter-name&gt;securiteAuthAppV3&lt;/filter-name&gt;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&lt;filter-</w:t>
            </w:r>
            <w:r>
              <w:rPr>
                <w:rStyle w:val="scroll-codedefaultnewcontentkeyword"/>
                <w:rFonts w:ascii="Courier New" w:eastAsia="Times New Roman" w:hAnsi="Courier New" w:cs="Times New Roman"/>
                <w:b/>
                <w:bCs/>
                <w:i w:val="0"/>
                <w:iCs w:val="0"/>
                <w:color w:val="336699"/>
                <w:sz w:val="18"/>
                <w:szCs w:val="24"/>
              </w:rPr>
              <w:t>class</w:t>
            </w:r>
            <w:r>
              <w:rPr>
                <w:rStyle w:val="scroll-codedefaultnewcontentplain"/>
                <w:rFonts w:ascii="Courier New" w:eastAsia="Times New Roman" w:hAnsi="Courier New" w:cs="Times New Roman"/>
                <w:i w:val="0"/>
                <w:iCs w:val="0"/>
                <w:color w:val="000000"/>
                <w:sz w:val="18"/>
                <w:szCs w:val="24"/>
              </w:rPr>
              <w:t>&gt;fr.cnamts.securite.filtres.authapp.FiltreAuthAppV3&lt;/filter-</w:t>
            </w:r>
            <w:r>
              <w:rPr>
                <w:rStyle w:val="scroll-codedefaultnewcontentkeyword"/>
                <w:rFonts w:ascii="Courier New" w:eastAsia="Times New Roman" w:hAnsi="Courier New" w:cs="Times New Roman"/>
                <w:b/>
                <w:bCs/>
                <w:i w:val="0"/>
                <w:iCs w:val="0"/>
                <w:color w:val="336699"/>
                <w:sz w:val="18"/>
                <w:szCs w:val="24"/>
              </w:rPr>
              <w:t>class</w:t>
            </w:r>
            <w:r>
              <w:rPr>
                <w:rStyle w:val="scroll-codedefaultnewcontentplain"/>
                <w:rFonts w:ascii="Courier New" w:eastAsia="Times New Roman" w:hAnsi="Courier New" w:cs="Times New Roman"/>
                <w:i w:val="0"/>
                <w:iCs w:val="0"/>
                <w:color w:val="000000"/>
                <w:sz w:val="18"/>
                <w:szCs w:val="24"/>
              </w:rPr>
              <w:t>&gt;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&lt;/filter&gt;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&lt;filter&gt;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&lt;filter-name&gt;FiltreSecurite&lt;/filter-name&gt;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&lt;filter-</w:t>
            </w:r>
            <w:r>
              <w:rPr>
                <w:rStyle w:val="scroll-codedefaultnewcontentkeyword"/>
                <w:rFonts w:ascii="Courier New" w:eastAsia="Times New Roman" w:hAnsi="Courier New" w:cs="Times New Roman"/>
                <w:b/>
                <w:bCs/>
                <w:i w:val="0"/>
                <w:iCs w:val="0"/>
                <w:color w:val="336699"/>
                <w:sz w:val="18"/>
                <w:szCs w:val="24"/>
              </w:rPr>
              <w:t>class</w:t>
            </w:r>
            <w:r>
              <w:rPr>
                <w:rStyle w:val="scroll-codedefaultnewcontentplain"/>
                <w:rFonts w:ascii="Courier New" w:eastAsia="Times New Roman" w:hAnsi="Courier New" w:cs="Times New Roman"/>
                <w:i w:val="0"/>
                <w:iCs w:val="0"/>
                <w:color w:val="000000"/>
                <w:sz w:val="18"/>
                <w:szCs w:val="24"/>
              </w:rPr>
              <w:t>&gt;fr.cnamts.securite.filtres.FiltreSecurite&lt;/filter-</w:t>
            </w:r>
            <w:r>
              <w:rPr>
                <w:rStyle w:val="scroll-codedefaultnewcontentkeyword"/>
                <w:rFonts w:ascii="Courier New" w:eastAsia="Times New Roman" w:hAnsi="Courier New" w:cs="Times New Roman"/>
                <w:b/>
                <w:bCs/>
                <w:i w:val="0"/>
                <w:iCs w:val="0"/>
                <w:color w:val="336699"/>
                <w:sz w:val="18"/>
                <w:szCs w:val="24"/>
              </w:rPr>
              <w:t>class</w:t>
            </w:r>
            <w:r>
              <w:rPr>
                <w:rStyle w:val="scroll-codedefaultnewcontentplain"/>
                <w:rFonts w:ascii="Courier New" w:eastAsia="Times New Roman" w:hAnsi="Courier New" w:cs="Times New Roman"/>
                <w:i w:val="0"/>
                <w:iCs w:val="0"/>
                <w:color w:val="000000"/>
                <w:sz w:val="18"/>
                <w:szCs w:val="24"/>
              </w:rPr>
              <w:t>&gt;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&lt;init-param&gt;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&lt;param-name&gt;PAGE_ACCUEIL&lt;/param-name&gt;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&lt;param-value&gt;/accueil.jsp&lt;/param-value&gt;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&lt;/init-param&gt;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&lt;init-param&gt;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&lt;param-name&gt;PAGE_REJET&lt;/param-name&gt;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&lt;param-value&gt;/rejet.jsp&lt;/param-value&gt;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&lt;/init-param&gt;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&lt;/filter&gt;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--&gt; </w:t>
            </w:r>
          </w:p>
        </w:tc>
      </w:tr>
    </w:tbl>
    <w:p>
      <w:pPr>
        <w:ind w:left="284"/>
      </w:pPr>
    </w:p>
    <w:p>
      <w:pPr>
        <w:ind w:left="284"/>
      </w:pPr>
      <w:r>
        <w:rPr>
          <w:b/>
          <w:color w:val="FF0000"/>
          <w:u w:val="single"/>
        </w:rPr>
        <w:t xml:space="preserve">TODO </w:t>
      </w:r>
      <w:r>
        <w:t xml:space="preserve">: vérifier s’il est nécessaire de commenter également le filtre securiteAuthApp. Ça fonctionne dans certains cas de le laisser actif, mais dans d’autres cas ça à générer des erreurs de build ??? </w:t>
      </w:r>
      <w:r>
        <w:rPr>
          <w:b/>
          <w:color w:val="FF0000"/>
          <w:u w:val="single"/>
        </w:rPr>
        <w:t>À INVESTIGUER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&lt;filter&gt;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&lt;filter-name&gt;securiteAuthApp&lt;/filter-name&gt;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&lt;filter-</w:t>
            </w:r>
            <w:r>
              <w:rPr>
                <w:rStyle w:val="scroll-codedefaultnewcontentkeyword"/>
                <w:rFonts w:ascii="Courier New" w:eastAsia="Times New Roman" w:hAnsi="Courier New" w:cs="Times New Roman"/>
                <w:b/>
                <w:bCs/>
                <w:i w:val="0"/>
                <w:iCs w:val="0"/>
                <w:color w:val="336699"/>
                <w:sz w:val="18"/>
                <w:szCs w:val="24"/>
              </w:rPr>
              <w:t>class</w:t>
            </w:r>
            <w:r>
              <w:rPr>
                <w:rStyle w:val="scroll-codedefaultnewcontentplain"/>
                <w:rFonts w:ascii="Courier New" w:eastAsia="Times New Roman" w:hAnsi="Courier New" w:cs="Times New Roman"/>
                <w:i w:val="0"/>
                <w:iCs w:val="0"/>
                <w:color w:val="000000"/>
                <w:sz w:val="18"/>
                <w:szCs w:val="24"/>
              </w:rPr>
              <w:t>&gt;fr.cnamts.securite.filtres.interfaces.SecuriteAuthApp&lt;/filter-</w:t>
            </w:r>
            <w:r>
              <w:rPr>
                <w:rStyle w:val="scroll-codedefaultnewcontentkeyword"/>
                <w:rFonts w:ascii="Courier New" w:eastAsia="Times New Roman" w:hAnsi="Courier New" w:cs="Times New Roman"/>
                <w:b/>
                <w:bCs/>
                <w:i w:val="0"/>
                <w:iCs w:val="0"/>
                <w:color w:val="336699"/>
                <w:sz w:val="18"/>
                <w:szCs w:val="24"/>
              </w:rPr>
              <w:t>class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&lt;/filter&gt;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--&gt;</w:t>
            </w:r>
          </w:p>
        </w:tc>
      </w:tr>
    </w:tbl>
    <w:p/>
    <w:p>
      <w:pPr>
        <w:pStyle w:val="Heading3"/>
      </w:pPr>
      <w:bookmarkStart w:id="61" w:name="scroll-bookmark-32"/>
      <w:bookmarkStart w:id="62" w:name="_Toc256000146"/>
      <w:r>
        <w:t>Clés de sécurité</w:t>
      </w:r>
      <w:bookmarkEnd w:id="62"/>
      <w:r>
        <w:t xml:space="preserve"> </w:t>
      </w:r>
      <w:bookmarkEnd w:id="61"/>
    </w:p>
    <w:p>
      <w:r>
        <w:t>Installer les clés et certificats de sécurité </w:t>
      </w:r>
      <w:hyperlink r:id="rId107" w:history="1">
        <w:r>
          <w:rPr>
            <w:rStyle w:val="Hyperlink"/>
          </w:rPr>
          <w:t>cles.7z</w:t>
        </w:r>
      </w:hyperlink>
      <w:r>
        <w:t xml:space="preserve"> dans le répertoire</w:t>
      </w:r>
      <w:r>
        <w:t xml:space="preserve"> </w:t>
      </w:r>
      <w:r>
        <w:rPr>
          <w:b/>
        </w:rPr>
        <w:t>P:\APPLIDEV\vitale\cles</w:t>
      </w:r>
      <w:r>
        <w:t>  :</w:t>
      </w:r>
      <w:r>
        <w:t> </w:t>
      </w:r>
    </w:p>
    <w:p>
      <w:pPr>
        <w:ind w:left="284"/>
      </w:pPr>
      <w:r>
        <w:drawing>
          <wp:inline>
            <wp:extent cx="2600325" cy="1762125"/>
            <wp:docPr id="1000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xmlns:r="http://schemas.openxmlformats.org/officeDocument/2006/relationships" r:embed="rId108"/>
                    <a:stretch>
                      <a:fillRect/>
                    </a:stretch>
                  </pic:blipFill>
                  <pic:spPr>
                    <a:xfrm>
                      <a:off x="0" y="0"/>
                      <a:ext cx="2600325" cy="1762125"/>
                    </a:xfrm>
                    <a:prstGeom prst="rect">
                      <a:avLst/>
                    </a:prstGeom>
                  </pic:spPr>
                </pic:pic>
              </a:graphicData>
            </a:graphic>
          </wp:inline>
        </w:drawing>
      </w:r>
    </w:p>
    <w:p/>
    <w:p>
      <w:pPr>
        <w:pStyle w:val="Heading1"/>
      </w:pPr>
      <w:bookmarkStart w:id="63" w:name="scroll-bookmark-33"/>
      <w:bookmarkStart w:id="64" w:name="_Toc256000147"/>
      <w:r>
        <w:t>Eclipse : Erreurs communes</w:t>
      </w:r>
      <w:bookmarkEnd w:id="64"/>
      <w:r>
        <w:t xml:space="preserve"> </w:t>
      </w:r>
      <w:bookmarkEnd w:id="63"/>
    </w:p>
    <w:p>
      <w:pPr>
        <w:pStyle w:val="Heading2"/>
      </w:pPr>
      <w:bookmarkStart w:id="65" w:name="scroll-bookmark-34"/>
      <w:bookmarkStart w:id="66" w:name="_Toc256000148"/>
      <w:r>
        <w:t>Workspace bloqué au démarrage</w:t>
      </w:r>
      <w:bookmarkEnd w:id="66"/>
      <w:bookmarkEnd w:id="65"/>
    </w:p>
    <w:p>
      <w:r>
        <w:t>Si votre workspace Eclipse est bloqué au démarrage, la manipulation suivante peu débloquer le lancement</w:t>
      </w:r>
    </w:p>
    <w:p>
      <w:pPr>
        <w:numPr>
          <w:ilvl w:val="0"/>
          <w:numId w:val="70"/>
        </w:numPr>
      </w:pPr>
      <w:r>
        <w:t>arrêter votre Eclipse</w:t>
      </w:r>
    </w:p>
    <w:p>
      <w:pPr>
        <w:numPr>
          <w:ilvl w:val="0"/>
          <w:numId w:val="70"/>
        </w:numPr>
      </w:pPr>
      <w:r>
        <w:t>ouvrer une fenêtre CMD (commande DOS) et lancer votre eclipse manuellement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cd /APPLIDEV/OEPE.x.y.z.t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eclipse.exe --clean --clearPersistedState</w:t>
            </w:r>
          </w:p>
        </w:tc>
      </w:tr>
    </w:tbl>
    <w:p>
      <w:pPr>
        <w:pStyle w:val="Heading2"/>
      </w:pPr>
      <w:bookmarkStart w:id="67" w:name="scroll-bookmark-35"/>
      <w:bookmarkStart w:id="68" w:name="_Toc256000149"/>
      <w:r>
        <w:t>Targeted runtime à changer</w:t>
      </w:r>
      <w:bookmarkEnd w:id="68"/>
      <w:bookmarkEnd w:id="67"/>
    </w:p>
    <w:p>
      <w:r>
        <w:t>pas la bonne version, il faut la mettre bonne. Soit il faut ajouter le bon jre, soit il faut le modifier</w:t>
      </w:r>
      <w:r>
        <w:t> dans la configuration du projet.</w:t>
      </w:r>
      <w:r>
        <w:t> </w:t>
      </w:r>
    </w:p>
    <w:p>
      <w:r>
        <w:rPr>
          <w:b/>
          <w:u w:val="single"/>
        </w:rPr>
        <w:t>/!\</w:t>
      </w:r>
      <w:r>
        <w:t xml:space="preserve"> en cas d'erreur sur le targeted, il faut le charger à nouveau sur </w:t>
      </w:r>
      <w:r>
        <w:rPr>
          <w:b/>
          <w:color w:val="242424"/>
        </w:rPr>
        <w:t>C:\APPLIDEV\Weblogic\numversion\wlserver</w:t>
      </w:r>
    </w:p>
    <w:p>
      <w:pPr>
        <w:pStyle w:val="Heading2"/>
      </w:pPr>
      <w:bookmarkStart w:id="69" w:name="scroll-bookmark-36"/>
      <w:bookmarkStart w:id="70" w:name="_Toc256000150"/>
      <w:r>
        <w:t>Modules BEA Weblogic</w:t>
      </w:r>
      <w:bookmarkEnd w:id="70"/>
      <w:bookmarkEnd w:id="69"/>
    </w:p>
    <w:p>
      <w:r>
        <w:t xml:space="preserve">Certaines applications ont en dur le chemin  </w:t>
      </w:r>
      <w:r>
        <w:rPr>
          <w:b/>
        </w:rPr>
        <w:t>P</w:t>
      </w:r>
      <w:r>
        <w:rPr>
          <w:b/>
        </w:rPr>
        <w:t>:\APPLIDEV\bea\modules</w:t>
      </w:r>
      <w:r>
        <w:t>   dans leur configuration pour accéder aux JARs Weblogic.</w:t>
      </w:r>
      <w:r>
        <w:t> </w:t>
      </w:r>
    </w:p>
    <w:p>
      <w:r>
        <w:t>Pour y remédier :</w:t>
      </w:r>
      <w:r>
        <w:t> </w:t>
      </w:r>
    </w:p>
    <w:p>
      <w:pPr>
        <w:numPr>
          <w:ilvl w:val="0"/>
          <w:numId w:val="71"/>
        </w:numPr>
      </w:pPr>
      <w:r>
        <w:t xml:space="preserve">Créer un répertoire </w:t>
      </w:r>
      <w:r>
        <w:rPr>
          <w:b/>
        </w:rPr>
        <w:t>P</w:t>
      </w:r>
      <w:r>
        <w:rPr>
          <w:b/>
        </w:rPr>
        <w:t>:\APPLIDEV\bea\modules</w:t>
      </w:r>
      <w:r>
        <w:t> </w:t>
      </w:r>
    </w:p>
    <w:p>
      <w:pPr>
        <w:numPr>
          <w:ilvl w:val="0"/>
          <w:numId w:val="71"/>
        </w:numPr>
      </w:pPr>
      <w:r>
        <w:t xml:space="preserve">Copier tous les Jars du répertoires </w:t>
      </w:r>
      <w:r>
        <w:rPr>
          <w:b/>
        </w:rPr>
        <w:t>C:\APPLIDEV\Weblogic\10.3.0.0\modules</w:t>
      </w:r>
      <w:r>
        <w:t xml:space="preserve"> vers ce nouveau répertoire</w:t>
      </w:r>
      <w:r>
        <w:t> </w:t>
      </w:r>
    </w:p>
    <w:p/>
    <w:p>
      <w:pPr>
        <w:pStyle w:val="Heading2"/>
      </w:pPr>
      <w:bookmarkStart w:id="71" w:name="scroll-bookmark-37"/>
      <w:bookmarkStart w:id="72" w:name="_Toc256000151"/>
      <w:r>
        <w:t>Deployment Assembly</w:t>
      </w:r>
      <w:bookmarkEnd w:id="72"/>
      <w:bookmarkEnd w:id="71"/>
    </w:p>
    <w:p>
      <w:r>
        <w:t>Vérifier que dans Deployment Assembly de chaque projet, les sous projets sont bien importés. S’ils sont bien importés, l’icône dossier du module est ouverte. Sinon elle est fermée. Le refaire le cas échéant. Pour cela, enlever la ressource en la sélectionnant, puis cliquer sur “remove”. Pour l’ajouter, cliquer sur “add”, sélectionner “project” puis choisir le module voulu.</w:t>
      </w:r>
      <w:r>
        <w:t> </w:t>
      </w:r>
    </w:p>
    <w:p>
      <w:pPr>
        <w:pStyle w:val="Heading2"/>
      </w:pPr>
      <w:bookmarkStart w:id="73" w:name="scroll-bookmark-38"/>
      <w:bookmarkStart w:id="74" w:name="_Toc256000152"/>
      <w:r>
        <w:t>Erreur Springs</w:t>
      </w:r>
      <w:bookmarkEnd w:id="74"/>
      <w:bookmarkEnd w:id="73"/>
    </w:p>
    <w:p>
      <w:r>
        <w:t>ajouter le projet où est la classe manquante </w:t>
      </w:r>
      <w:r>
        <w:t>dans le projet où il y a l’erreur.</w:t>
      </w:r>
      <w:r>
        <w:t> </w:t>
      </w:r>
    </w:p>
    <w:p>
      <w:pPr>
        <w:pStyle w:val="Heading2"/>
      </w:pPr>
      <w:bookmarkStart w:id="75" w:name="scroll-bookmark-39"/>
      <w:bookmarkStart w:id="76" w:name="_Toc256000153"/>
      <w:r>
        <w:t>FO</w:t>
      </w:r>
      <w:bookmarkEnd w:id="76"/>
      <w:bookmarkEnd w:id="75"/>
    </w:p>
    <w:p>
      <w:r>
        <w:t>dans le deployment assembly de FO_ear il faut retirer FO_J_Java présent et le remettre avec celui que vous avez dans votre arborescence. De plus, faites attention au nom. Il est possible que dans le application.xml, le nom attendu pour le web-uri ne corresponde pas. Dans ce cas là, dans le deployment assembly, double cliquez sur le nom du war et changez le.</w:t>
      </w:r>
    </w:p>
    <w:p>
      <w:pPr>
        <w:jc w:val="center"/>
      </w:pPr>
      <w:r>
        <w:drawing>
          <wp:inline>
            <wp:extent cx="5395595" cy="2697798"/>
            <wp:docPr id="1000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xmlns:r="http://schemas.openxmlformats.org/officeDocument/2006/relationships" r:embed="rId109"/>
                    <a:stretch>
                      <a:fillRect/>
                    </a:stretch>
                  </pic:blipFill>
                  <pic:spPr>
                    <a:xfrm>
                      <a:off x="0" y="0"/>
                      <a:ext cx="5395595" cy="2697798"/>
                    </a:xfrm>
                    <a:prstGeom prst="rect">
                      <a:avLst/>
                    </a:prstGeom>
                  </pic:spPr>
                </pic:pic>
              </a:graphicData>
            </a:graphic>
          </wp:inline>
        </w:drawing>
      </w:r>
    </w:p>
    <w:p>
      <w:r>
        <w:t xml:space="preserve">Si une erreur duplicate unique </w:t>
      </w:r>
      <w:hyperlink w:anchor="scroll-bookmark-2" w:history="1">
        <w:r>
          <w:rPr>
            <w:rStyle w:val="Hyperlink"/>
          </w:rPr>
          <w:t>FO_J</w:t>
        </w:r>
      </w:hyperlink>
      <w:r>
        <w:t xml:space="preserve"> apparaît supprimer le module erroné dans le fichier application.xml du FO_ear</w:t>
      </w:r>
    </w:p>
    <w:p>
      <w:r>
        <w:drawing>
          <wp:inline>
            <wp:extent cx="5395595" cy="1687772"/>
            <wp:docPr id="1000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xmlns:r="http://schemas.openxmlformats.org/officeDocument/2006/relationships" r:embed="rId110"/>
                    <a:stretch>
                      <a:fillRect/>
                    </a:stretch>
                  </pic:blipFill>
                  <pic:spPr>
                    <a:xfrm>
                      <a:off x="0" y="0"/>
                      <a:ext cx="5395595" cy="1687772"/>
                    </a:xfrm>
                    <a:prstGeom prst="rect">
                      <a:avLst/>
                    </a:prstGeom>
                  </pic:spPr>
                </pic:pic>
              </a:graphicData>
            </a:graphic>
          </wp:inline>
        </w:drawing>
      </w:r>
    </w:p>
    <w:p>
      <w:pPr>
        <w:pStyle w:val="Heading2"/>
      </w:pPr>
      <w:bookmarkStart w:id="77" w:name="scroll-bookmark-40"/>
      <w:bookmarkStart w:id="78" w:name="_Toc256000154"/>
      <w:r>
        <w:t>Supprimer les imports java du classpath pour les projets non Java</w:t>
      </w:r>
      <w:bookmarkEnd w:id="78"/>
      <w:bookmarkEnd w:id="77"/>
    </w:p>
    <w:p>
      <w:pPr>
        <w:numPr>
          <w:ilvl w:val="0"/>
          <w:numId w:val="72"/>
        </w:numPr>
      </w:pPr>
      <w:r>
        <w:t>FO_M</w:t>
      </w:r>
    </w:p>
    <w:p>
      <w:pPr>
        <w:ind w:left="852"/>
      </w:pPr>
      <w:r>
        <w:drawing>
          <wp:inline>
            <wp:extent cx="5205642" cy="3810000"/>
            <wp:docPr id="1000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xmlns:r="http://schemas.openxmlformats.org/officeDocument/2006/relationships" r:embed="rId111"/>
                    <a:stretch>
                      <a:fillRect/>
                    </a:stretch>
                  </pic:blipFill>
                  <pic:spPr>
                    <a:xfrm>
                      <a:off x="0" y="0"/>
                      <a:ext cx="5205642" cy="3810000"/>
                    </a:xfrm>
                    <a:prstGeom prst="rect">
                      <a:avLst/>
                    </a:prstGeom>
                  </pic:spPr>
                </pic:pic>
              </a:graphicData>
            </a:graphic>
          </wp:inline>
        </w:drawing>
      </w:r>
    </w:p>
    <w:p>
      <w:pPr>
        <w:pStyle w:val="Heading2"/>
      </w:pPr>
      <w:bookmarkStart w:id="79" w:name="scroll-bookmark-41"/>
      <w:bookmarkStart w:id="80" w:name="_Toc256000155"/>
      <w:r>
        <w:t>Erreurs XML : nettoyer les valideurs</w:t>
      </w:r>
      <w:bookmarkEnd w:id="80"/>
      <w:bookmarkEnd w:id="79"/>
    </w:p>
    <w:p>
      <w:r>
        <w:t>Désactiver tous les valideurs générant des erreurs (XML, HTML, …).</w:t>
      </w:r>
      <w:r>
        <w:t> </w:t>
      </w:r>
    </w:p>
    <w:p>
      <w:r>
        <w:t>Projets concernés :</w:t>
      </w:r>
      <w:r>
        <w:t> </w:t>
      </w:r>
    </w:p>
    <w:p>
      <w:pPr>
        <w:numPr>
          <w:ilvl w:val="0"/>
          <w:numId w:val="73"/>
        </w:numPr>
      </w:pPr>
      <w:r>
        <w:t>MetierSG</w:t>
      </w:r>
      <w:r>
        <w:t> </w:t>
      </w:r>
    </w:p>
    <w:p>
      <w:pPr>
        <w:numPr>
          <w:ilvl w:val="0"/>
          <w:numId w:val="73"/>
        </w:numPr>
      </w:pPr>
      <w:r>
        <w:t>…</w:t>
      </w:r>
    </w:p>
    <w:p>
      <w:r>
        <w:t>Le faire pour tous les projets impliqués:</w:t>
      </w:r>
    </w:p>
    <w:p>
      <w:r>
        <w:t>Exemple</w:t>
      </w:r>
    </w:p>
    <w:p>
      <w:r>
        <w:drawing>
          <wp:inline>
            <wp:extent cx="4340729" cy="2381250"/>
            <wp:docPr id="1000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xmlns:r="http://schemas.openxmlformats.org/officeDocument/2006/relationships" r:embed="rId112"/>
                    <a:stretch>
                      <a:fillRect/>
                    </a:stretch>
                  </pic:blipFill>
                  <pic:spPr>
                    <a:xfrm>
                      <a:off x="0" y="0"/>
                      <a:ext cx="4340729" cy="2381250"/>
                    </a:xfrm>
                    <a:prstGeom prst="rect">
                      <a:avLst/>
                    </a:prstGeom>
                  </pic:spPr>
                </pic:pic>
              </a:graphicData>
            </a:graphic>
          </wp:inline>
        </w:drawing>
      </w:r>
    </w:p>
    <w:p>
      <w:r>
        <w:t>ici pour les .XML</w:t>
      </w:r>
    </w:p>
    <w:p>
      <w:r>
        <w:drawing>
          <wp:inline>
            <wp:extent cx="4256199" cy="2381250"/>
            <wp:docPr id="1000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xmlns:r="http://schemas.openxmlformats.org/officeDocument/2006/relationships" r:embed="rId113"/>
                    <a:stretch>
                      <a:fillRect/>
                    </a:stretch>
                  </pic:blipFill>
                  <pic:spPr>
                    <a:xfrm>
                      <a:off x="0" y="0"/>
                      <a:ext cx="4256199" cy="2381250"/>
                    </a:xfrm>
                    <a:prstGeom prst="rect">
                      <a:avLst/>
                    </a:prstGeom>
                  </pic:spPr>
                </pic:pic>
              </a:graphicData>
            </a:graphic>
          </wp:inline>
        </w:drawing>
      </w:r>
    </w:p>
    <w:p>
      <w:r>
        <w:t>Ensuite pour MetierSG:</w:t>
      </w:r>
    </w:p>
    <w:p/>
    <w:p>
      <w:pPr>
        <w:ind w:left="852"/>
      </w:pPr>
      <w:r>
        <w:drawing>
          <wp:inline>
            <wp:extent cx="4291371" cy="3810000"/>
            <wp:docPr id="1000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xmlns:r="http://schemas.openxmlformats.org/officeDocument/2006/relationships" r:embed="rId114"/>
                    <a:stretch>
                      <a:fillRect/>
                    </a:stretch>
                  </pic:blipFill>
                  <pic:spPr>
                    <a:xfrm>
                      <a:off x="0" y="0"/>
                      <a:ext cx="4291371" cy="3810000"/>
                    </a:xfrm>
                    <a:prstGeom prst="rect">
                      <a:avLst/>
                    </a:prstGeom>
                  </pic:spPr>
                </pic:pic>
              </a:graphicData>
            </a:graphic>
          </wp:inline>
        </w:drawing>
      </w:r>
    </w:p>
    <w:p>
      <w:pPr>
        <w:ind w:left="852"/>
      </w:pPr>
      <w:r>
        <w:t>et ainsi de suite pour les projets concernés.</w:t>
      </w:r>
    </w:p>
    <w:p>
      <w:r>
        <w:t>Conseil : Sous éclipse, désactiver le build automatique pour faire la manipulation sur chaque projet et ne le réactiver qu'une fois tous les validateurs désactivés.</w:t>
      </w:r>
    </w:p>
    <w:p>
      <w:pPr>
        <w:pStyle w:val="Heading2"/>
      </w:pPr>
      <w:bookmarkStart w:id="81" w:name="scroll-bookmark-42"/>
      <w:bookmarkStart w:id="82" w:name="_Toc256000156"/>
      <w:r>
        <w:t>Erreur version Java : &lt;CLASSE&gt; compiled by a more recent version of the Java Runtime (class file version 5x.0),  this version of the Java Runtime only recognizes class file versions up to 5x.0</w:t>
      </w:r>
      <w:bookmarkEnd w:id="82"/>
      <w:bookmarkEnd w:id="81"/>
    </w:p>
    <w:p>
      <w:r>
        <w:t>Il y a une incohérence entre les niveaux de conformité des compilateur java installés et configurés entre les modules</w:t>
      </w:r>
    </w:p>
    <w:p>
      <w:pPr>
        <w:numPr>
          <w:ilvl w:val="0"/>
          <w:numId w:val="74"/>
        </w:numPr>
      </w:pPr>
      <w:r>
        <w:t>Vérifier le niveau de conformité configuré au niveau des "properties" du workspace (voir tableau Socles Techniques : 1.6 en ST1, 1.8 en ST3) :</w:t>
      </w:r>
    </w:p>
    <w:p>
      <w:pPr>
        <w:spacing w:beforeAutospacing="1"/>
        <w:ind w:left="284"/>
      </w:pPr>
      <w:r>
        <w:drawing>
          <wp:inline>
            <wp:extent cx="3200400" cy="2381250"/>
            <wp:effectExtent l="19050" t="19050" r="28575" b="19050"/>
            <wp:docPr id="1000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xmlns:r="http://schemas.openxmlformats.org/officeDocument/2006/relationships" r:embed="rId70"/>
                    <a:stretch>
                      <a:fillRect/>
                    </a:stretch>
                  </pic:blipFill>
                  <pic:spPr>
                    <a:xfrm>
                      <a:off x="0" y="0"/>
                      <a:ext cx="3200400" cy="2381250"/>
                    </a:xfrm>
                    <a:prstGeom prst="rect">
                      <a:avLst/>
                    </a:prstGeom>
                    <a:ln w="9525">
                      <a:solidFill>
                        <a:srgbClr val="000000"/>
                      </a:solidFill>
                      <a:prstDash val="solid"/>
                    </a:ln>
                  </pic:spPr>
                </pic:pic>
              </a:graphicData>
            </a:graphic>
          </wp:inline>
        </w:drawing>
      </w:r>
    </w:p>
    <w:p>
      <w:pPr>
        <w:numPr>
          <w:ilvl w:val="0"/>
          <w:numId w:val="75"/>
        </w:numPr>
      </w:pPr>
      <w:r>
        <w:t>Vérifier éventuellement cette même configuration au niveau des "properties" de chaque module</w:t>
      </w:r>
    </w:p>
    <w:p>
      <w:pPr>
        <w:pStyle w:val="Heading1"/>
      </w:pPr>
      <w:bookmarkStart w:id="83" w:name="scroll-bookmark-43"/>
      <w:bookmarkStart w:id="84" w:name="_Toc256000157"/>
      <w:r>
        <w:t>Eclipse : Installation serveurs WebLogic</w:t>
      </w:r>
      <w:bookmarkEnd w:id="84"/>
      <w:bookmarkEnd w:id="83"/>
    </w:p>
    <w:p>
      <w:r>
        <w:t>Les serveurs weblogic sont à créer avec différents paramètres</w:t>
      </w:r>
    </w:p>
    <w:p>
      <w:r>
        <w:t xml:space="preserve">D’une manière générale les paramètres à fournir lors de la création d’un serveur logique sont ceux ci-dessous </w:t>
      </w:r>
      <w:r>
        <w:rPr>
          <w:u w:val="single"/>
        </w:rPr>
        <w:t>mais peuvent être adaptés (notamment le nom de domaine weblogic en fonction de la version de l’appli prod/dev/....)</w:t>
      </w:r>
      <w:r>
        <w:t xml:space="preserve"> :</w:t>
      </w:r>
    </w:p>
    <w:tbl>
      <w:tblPr>
        <w:tblStyle w:val="ScrollTableNormal"/>
        <w:tblW w:w="5000" w:type="pct"/>
        <w:tblLook w:val="0000"/>
      </w:tblPr>
      <w:tblGrid>
        <w:gridCol w:w="538"/>
        <w:gridCol w:w="1554"/>
        <w:gridCol w:w="1760"/>
        <w:gridCol w:w="1772"/>
        <w:gridCol w:w="2863"/>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App</w:t>
            </w:r>
          </w:p>
        </w:tc>
        <w:tc>
          <w:tcPr/>
          <w:p>
            <w:pPr>
              <w:numPr>
                <w:ilvl w:val="0"/>
                <w:numId w:val="0"/>
              </w:numPr>
              <w:spacing w:before="0" w:beforeAutospacing="0" w:after="120" w:afterAutospacing="0" w:line="240" w:lineRule="auto"/>
              <w:ind w:left="0" w:right="0" w:firstLine="0"/>
              <w:jc w:val="left"/>
              <w:outlineLvl w:val="9"/>
            </w:pPr>
            <w:r>
              <w:rPr>
                <w:b/>
              </w:rPr>
              <w:t>Nom domaine</w:t>
            </w:r>
          </w:p>
        </w:tc>
        <w:tc>
          <w:tcPr/>
          <w:p>
            <w:pPr>
              <w:numPr>
                <w:ilvl w:val="0"/>
                <w:numId w:val="0"/>
              </w:numPr>
              <w:spacing w:before="0" w:beforeAutospacing="0" w:after="120" w:afterAutospacing="0" w:line="240" w:lineRule="auto"/>
              <w:ind w:left="0" w:right="0" w:firstLine="0"/>
              <w:jc w:val="left"/>
              <w:outlineLvl w:val="9"/>
            </w:pPr>
            <w:r>
              <w:rPr>
                <w:b/>
              </w:rPr>
              <w:t>Serveur Weblogic</w:t>
            </w:r>
          </w:p>
        </w:tc>
        <w:tc>
          <w:tcPr/>
          <w:p>
            <w:pPr>
              <w:numPr>
                <w:ilvl w:val="0"/>
                <w:numId w:val="0"/>
              </w:numPr>
              <w:spacing w:before="0" w:beforeAutospacing="0" w:after="120" w:afterAutospacing="0" w:line="240" w:lineRule="auto"/>
              <w:ind w:left="0" w:right="0" w:firstLine="0"/>
              <w:jc w:val="left"/>
              <w:outlineLvl w:val="9"/>
            </w:pPr>
            <w:r>
              <w:rPr>
                <w:b/>
              </w:rPr>
              <w:t>EAR à déployer</w:t>
            </w:r>
          </w:p>
        </w:tc>
        <w:tc>
          <w:tcPr/>
          <w:p>
            <w:pPr>
              <w:numPr>
                <w:ilvl w:val="0"/>
                <w:numId w:val="0"/>
              </w:numPr>
              <w:spacing w:before="0" w:beforeAutospacing="0" w:after="120" w:afterAutospacing="0" w:line="240" w:lineRule="auto"/>
              <w:ind w:left="0" w:right="0" w:firstLine="0"/>
              <w:jc w:val="left"/>
              <w:outlineLvl w:val="9"/>
            </w:pPr>
            <w:r>
              <w:rPr>
                <w:b/>
              </w:rPr>
              <w:t>Sources de données JDBC (datasources) / Remarques</w:t>
            </w:r>
          </w:p>
        </w:tc>
      </w:tr>
      <w:tr>
        <w:tblPrEx>
          <w:tblW w:w="5000" w:type="pct"/>
          <w:tblLook w:val="0000"/>
        </w:tblPrEx>
        <w:tc>
          <w:tcPr>
            <w:shd w:val="solid" w:color="FFE380" w:fill="FFE380"/>
          </w:tcPr>
          <w:p>
            <w:pPr>
              <w:numPr>
                <w:ilvl w:val="0"/>
                <w:numId w:val="0"/>
              </w:numPr>
              <w:spacing w:before="0" w:beforeAutospacing="0" w:after="120" w:afterAutospacing="0" w:line="240" w:lineRule="auto"/>
              <w:ind w:left="0" w:right="0" w:firstLine="0"/>
              <w:jc w:val="left"/>
              <w:outlineLvl w:val="9"/>
            </w:pPr>
            <w:r>
              <w:rPr>
                <w:b/>
              </w:rPr>
              <w:t>APCV</w:t>
            </w:r>
          </w:p>
        </w:tc>
        <w:tc>
          <w:tcPr>
            <w:shd w:val="solid" w:color="FFE380" w:fill="FFE380"/>
          </w:tcPr>
          <w:p>
            <w:pPr>
              <w:numPr>
                <w:ilvl w:val="0"/>
                <w:numId w:val="0"/>
              </w:numPr>
              <w:spacing w:before="0" w:beforeAutospacing="0" w:after="120" w:afterAutospacing="0" w:line="240" w:lineRule="auto"/>
              <w:ind w:left="0" w:right="0" w:firstLine="0"/>
              <w:jc w:val="left"/>
              <w:outlineLvl w:val="9"/>
            </w:pPr>
            <w:r>
              <w:t>apcv_prod_domain</w:t>
            </w:r>
          </w:p>
        </w:tc>
        <w:tc>
          <w:tcPr>
            <w:shd w:val="solid" w:color="FFE380" w:fill="FFE380"/>
          </w:tcPr>
          <w:p>
            <w:pPr>
              <w:numPr>
                <w:ilvl w:val="0"/>
                <w:numId w:val="0"/>
              </w:numPr>
              <w:spacing w:before="0" w:beforeAutospacing="0" w:after="120" w:afterAutospacing="0" w:line="240" w:lineRule="auto"/>
              <w:ind w:left="0" w:right="0" w:firstLine="0"/>
              <w:jc w:val="left"/>
              <w:outlineLvl w:val="9"/>
            </w:pPr>
            <w:r>
              <w:rPr>
                <w:b/>
              </w:rPr>
              <w:t>Oracle WebLogic Server 12c R2 (12.2.1.3)</w:t>
            </w:r>
          </w:p>
        </w:tc>
        <w:tc>
          <w:tcPr>
            <w:shd w:val="solid" w:color="FFE380" w:fill="FFE380"/>
          </w:tcPr>
          <w:p>
            <w:pPr>
              <w:numPr>
                <w:ilvl w:val="0"/>
                <w:numId w:val="0"/>
              </w:numPr>
              <w:spacing w:before="0" w:beforeAutospacing="0" w:after="120" w:afterAutospacing="0" w:line="240" w:lineRule="auto"/>
              <w:ind w:left="0" w:right="0" w:firstLine="0"/>
              <w:jc w:val="left"/>
              <w:outlineLvl w:val="9"/>
            </w:pPr>
            <w:r>
              <w:t>APCVEar</w:t>
            </w:r>
          </w:p>
        </w:tc>
        <w:tc>
          <w:tcPr>
            <w:shd w:val="solid" w:color="FFE380" w:fill="FFE380"/>
          </w:tcPr>
          <w:p>
            <w:pPr>
              <w:spacing w:before="0" w:beforeAutospacing="0" w:after="120" w:afterAutospacing="0" w:line="240" w:lineRule="auto"/>
              <w:ind w:left="0" w:right="0" w:firstLine="0"/>
              <w:jc w:val="left"/>
              <w:outlineLvl w:val="9"/>
            </w:pPr>
            <w:r>
              <w:t>Sources de données Weblogic à créer</w:t>
            </w:r>
          </w:p>
          <w:p>
            <w:pPr>
              <w:numPr>
                <w:ilvl w:val="0"/>
                <w:numId w:val="76"/>
              </w:numPr>
              <w:spacing w:before="0" w:beforeAutospacing="0" w:after="120" w:afterAutospacing="0" w:line="240" w:lineRule="auto"/>
              <w:ind w:left="720" w:right="0" w:hanging="360"/>
              <w:jc w:val="left"/>
              <w:outlineLvl w:val="9"/>
            </w:pPr>
            <w:r>
              <w:t>JDBC/apcv_ds-jdbc</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FO</w:t>
            </w:r>
          </w:p>
        </w:tc>
        <w:tc>
          <w:tcPr/>
          <w:p>
            <w:pPr>
              <w:numPr>
                <w:ilvl w:val="0"/>
                <w:numId w:val="0"/>
              </w:numPr>
              <w:spacing w:before="0" w:beforeAutospacing="0" w:after="120" w:afterAutospacing="0" w:line="240" w:lineRule="auto"/>
              <w:ind w:left="0" w:right="0" w:firstLine="0"/>
              <w:jc w:val="left"/>
              <w:outlineLvl w:val="9"/>
            </w:pPr>
            <w:r>
              <w:t>fo_prod_domain</w:t>
            </w:r>
          </w:p>
        </w:tc>
        <w:tc>
          <w:tcPr/>
          <w:p>
            <w:pPr>
              <w:spacing w:before="0" w:beforeAutospacing="0" w:after="120" w:afterAutospacing="0" w:line="240" w:lineRule="auto"/>
              <w:ind w:left="0" w:right="0" w:firstLine="0"/>
              <w:jc w:val="left"/>
              <w:outlineLvl w:val="9"/>
            </w:pPr>
            <w:r>
              <w:t>Oracle WebLogic Server 10gR3</w:t>
            </w:r>
          </w:p>
          <w:p>
            <w:pPr>
              <w:numPr>
                <w:ilvl w:val="0"/>
                <w:numId w:val="0"/>
              </w:numPr>
              <w:spacing w:before="0" w:beforeAutospacing="0" w:after="120" w:afterAutospacing="0" w:line="240" w:lineRule="auto"/>
              <w:ind w:left="0" w:right="0" w:firstLine="0"/>
              <w:jc w:val="left"/>
              <w:outlineLvl w:val="9"/>
            </w:pPr>
            <w:r>
              <w:t>(10.3.0)</w:t>
            </w:r>
          </w:p>
        </w:tc>
        <w:tc>
          <w:tcPr/>
          <w:p>
            <w:pPr>
              <w:numPr>
                <w:ilvl w:val="0"/>
                <w:numId w:val="0"/>
              </w:numPr>
              <w:spacing w:before="0" w:beforeAutospacing="0" w:after="120" w:afterAutospacing="0" w:line="240" w:lineRule="auto"/>
              <w:ind w:left="0" w:right="0" w:firstLine="0"/>
              <w:jc w:val="left"/>
              <w:outlineLvl w:val="9"/>
            </w:pPr>
            <w:r>
              <w:t>FO_ear_B0518</w:t>
            </w:r>
          </w:p>
        </w:tc>
        <w:tc>
          <w:tcPr/>
          <w:p>
            <w:pPr>
              <w:spacing w:before="0" w:beforeAutospacing="0" w:after="120" w:afterAutospacing="0" w:line="240" w:lineRule="auto"/>
              <w:ind w:left="0" w:right="0" w:firstLine="0"/>
              <w:jc w:val="left"/>
              <w:outlineLvl w:val="9"/>
            </w:pPr>
            <w:r>
              <w:t>Sources de données Weblogic à créer :</w:t>
            </w:r>
          </w:p>
          <w:p>
            <w:pPr>
              <w:numPr>
                <w:ilvl w:val="0"/>
                <w:numId w:val="77"/>
              </w:numPr>
              <w:spacing w:before="0" w:beforeAutospacing="0" w:after="120" w:afterAutospacing="0" w:line="240" w:lineRule="auto"/>
              <w:ind w:left="720" w:right="0" w:hanging="360"/>
              <w:jc w:val="left"/>
              <w:outlineLvl w:val="9"/>
            </w:pPr>
            <w:r>
              <w:t>JDBC/fo_ds</w:t>
            </w:r>
          </w:p>
          <w:p>
            <w:pPr>
              <w:numPr>
                <w:ilvl w:val="0"/>
                <w:numId w:val="0"/>
              </w:numPr>
              <w:spacing w:before="0" w:beforeAutospacing="0" w:after="120" w:afterAutospacing="0" w:line="240" w:lineRule="auto"/>
              <w:ind w:left="0" w:right="0" w:firstLine="0"/>
              <w:jc w:val="left"/>
              <w:outlineLvl w:val="9"/>
            </w:pPr>
            <w:r>
              <w:t>Configurer manuellement la connexion DB dans conf/kp-local.properties.</w:t>
            </w:r>
          </w:p>
        </w:tc>
      </w:tr>
      <w:tr>
        <w:tblPrEx>
          <w:tblW w:w="5000" w:type="pct"/>
          <w:tblLook w:val="0000"/>
        </w:tblPrEx>
        <w:tc>
          <w:tcPr>
            <w:shd w:val="solid" w:color="FFF0B3" w:fill="FFF0B3"/>
          </w:tcPr>
          <w:p>
            <w:pPr>
              <w:numPr>
                <w:ilvl w:val="0"/>
                <w:numId w:val="0"/>
              </w:numPr>
              <w:spacing w:before="0" w:beforeAutospacing="0" w:after="120" w:afterAutospacing="0" w:line="240" w:lineRule="auto"/>
              <w:ind w:left="0" w:right="0" w:firstLine="0"/>
              <w:jc w:val="left"/>
              <w:outlineLvl w:val="9"/>
            </w:pPr>
            <w:r>
              <w:rPr>
                <w:b/>
              </w:rPr>
              <w:t>SG</w:t>
            </w:r>
          </w:p>
        </w:tc>
        <w:tc>
          <w:tcPr>
            <w:shd w:val="solid" w:color="FFF0B3" w:fill="FFF0B3"/>
          </w:tcPr>
          <w:p>
            <w:pPr>
              <w:numPr>
                <w:ilvl w:val="0"/>
                <w:numId w:val="0"/>
              </w:numPr>
              <w:spacing w:before="0" w:beforeAutospacing="0" w:after="120" w:afterAutospacing="0" w:line="240" w:lineRule="auto"/>
              <w:ind w:left="0" w:right="0" w:firstLine="0"/>
              <w:jc w:val="left"/>
              <w:outlineLvl w:val="9"/>
            </w:pPr>
            <w:r>
              <w:t>sg_prod_domain</w:t>
            </w:r>
          </w:p>
        </w:tc>
        <w:tc>
          <w:tcPr>
            <w:shd w:val="solid" w:color="FFF0B3" w:fill="FFF0B3"/>
          </w:tcPr>
          <w:p>
            <w:pPr>
              <w:spacing w:before="0" w:beforeAutospacing="0" w:after="120" w:afterAutospacing="0" w:line="240" w:lineRule="auto"/>
              <w:ind w:left="0" w:right="0" w:firstLine="0"/>
              <w:jc w:val="left"/>
              <w:outlineLvl w:val="9"/>
            </w:pPr>
            <w:r>
              <w:rPr>
                <w:b/>
              </w:rPr>
              <w:t>ST1 avant SG060000J</w:t>
            </w:r>
          </w:p>
          <w:p>
            <w:pPr>
              <w:spacing w:before="0" w:beforeAutospacing="0" w:after="120" w:afterAutospacing="0" w:line="240" w:lineRule="auto"/>
              <w:ind w:left="0" w:right="0" w:firstLine="0"/>
              <w:jc w:val="left"/>
              <w:outlineLvl w:val="9"/>
            </w:pPr>
            <w:r>
              <w:t>Oracle WebLogic Server 10gR3</w:t>
            </w:r>
          </w:p>
          <w:p>
            <w:pPr>
              <w:numPr>
                <w:ilvl w:val="0"/>
                <w:numId w:val="0"/>
              </w:numPr>
              <w:spacing w:before="0" w:beforeAutospacing="0" w:after="120" w:afterAutospacing="0" w:line="240" w:lineRule="auto"/>
              <w:ind w:left="0" w:right="0" w:firstLine="0"/>
              <w:jc w:val="left"/>
              <w:outlineLvl w:val="9"/>
            </w:pPr>
            <w:r>
              <w:t>(10.3.0)</w:t>
            </w:r>
          </w:p>
        </w:tc>
        <w:tc>
          <w:tcPr>
            <w:shd w:val="solid" w:color="FFF0B3" w:fill="FFF0B3"/>
          </w:tcPr>
          <w:p>
            <w:pPr>
              <w:numPr>
                <w:ilvl w:val="0"/>
                <w:numId w:val="0"/>
              </w:numPr>
              <w:spacing w:before="0" w:beforeAutospacing="0" w:after="120" w:afterAutospacing="0" w:line="240" w:lineRule="auto"/>
              <w:ind w:left="0" w:right="0" w:firstLine="0"/>
              <w:jc w:val="left"/>
              <w:outlineLvl w:val="9"/>
            </w:pPr>
            <w:r>
              <w:t>MetierSGEar</w:t>
            </w:r>
          </w:p>
        </w:tc>
        <w:tc>
          <w:tcPr>
            <w:shd w:val="solid" w:color="FFF0B3" w:fill="FFF0B3"/>
          </w:tcPr>
          <w:p>
            <w:pPr>
              <w:spacing w:before="0" w:beforeAutospacing="0" w:after="120" w:afterAutospacing="0" w:line="240" w:lineRule="auto"/>
              <w:ind w:left="0" w:right="0" w:firstLine="0"/>
              <w:jc w:val="left"/>
              <w:outlineLvl w:val="9"/>
            </w:pPr>
            <w:r>
              <w:t>Sources de données Weblogic à créer</w:t>
            </w:r>
          </w:p>
          <w:p>
            <w:pPr>
              <w:numPr>
                <w:ilvl w:val="0"/>
                <w:numId w:val="78"/>
              </w:numPr>
              <w:spacing w:before="0" w:beforeAutospacing="0" w:after="120" w:afterAutospacing="0" w:line="240" w:lineRule="auto"/>
              <w:ind w:left="720" w:right="0" w:hanging="360"/>
              <w:jc w:val="left"/>
              <w:outlineLvl w:val="9"/>
            </w:pPr>
            <w:r>
              <w:t>JDBC/sg_ds</w:t>
            </w:r>
          </w:p>
          <w:p>
            <w:pPr>
              <w:numPr>
                <w:ilvl w:val="0"/>
                <w:numId w:val="78"/>
              </w:numPr>
              <w:spacing w:before="0" w:beforeAutospacing="0" w:after="120" w:afterAutospacing="0" w:line="240" w:lineRule="auto"/>
              <w:ind w:left="720" w:right="0" w:hanging="360"/>
              <w:jc w:val="left"/>
              <w:outlineLvl w:val="9"/>
            </w:pPr>
            <w:r>
              <w:t>JDBC/sg_ds_c18</w:t>
            </w:r>
          </w:p>
          <w:p>
            <w:pPr>
              <w:numPr>
                <w:ilvl w:val="0"/>
                <w:numId w:val="78"/>
              </w:numPr>
              <w:spacing w:before="0" w:beforeAutospacing="0" w:after="120" w:afterAutospacing="0" w:line="240" w:lineRule="auto"/>
              <w:ind w:left="720" w:right="0" w:hanging="360"/>
              <w:jc w:val="left"/>
              <w:outlineLvl w:val="9"/>
            </w:pPr>
            <w:r>
              <w:t>JDBC/sg_ds_c23</w:t>
            </w:r>
          </w:p>
          <w:p>
            <w:pPr>
              <w:numPr>
                <w:ilvl w:val="0"/>
                <w:numId w:val="0"/>
              </w:numPr>
              <w:spacing w:before="0" w:beforeAutospacing="0" w:after="120" w:afterAutospacing="0" w:line="240" w:lineRule="auto"/>
              <w:ind w:left="0" w:right="0" w:firstLine="0"/>
              <w:jc w:val="left"/>
              <w:outlineLvl w:val="9"/>
            </w:pPr>
            <w:r>
              <w:t>Modifier le port par défaut 7001 en 7003 (ou autre) pour pouvoir exécuter les serveurs VIES et SG simultanément (cf configuration port par défaut weblogic ci-dessous)</w:t>
            </w:r>
          </w:p>
        </w:tc>
      </w:tr>
      <w:tr>
        <w:tblPrEx>
          <w:tblW w:w="5000" w:type="pct"/>
          <w:tblLook w:val="0000"/>
        </w:tblPrEx>
        <w:tc>
          <w:tcPr>
            <w:shd w:val="solid" w:color="FFE380" w:fill="FFE380"/>
          </w:tcPr>
          <w:p>
            <w:pPr>
              <w:numPr>
                <w:ilvl w:val="0"/>
                <w:numId w:val="0"/>
              </w:numPr>
              <w:spacing w:before="0" w:beforeAutospacing="0" w:after="120" w:afterAutospacing="0" w:line="240" w:lineRule="auto"/>
              <w:ind w:left="0" w:right="0" w:firstLine="0"/>
              <w:jc w:val="left"/>
              <w:outlineLvl w:val="9"/>
            </w:pPr>
            <w:r>
              <w:rPr>
                <w:b/>
              </w:rPr>
              <w:t>SG</w:t>
            </w:r>
          </w:p>
        </w:tc>
        <w:tc>
          <w:tcPr>
            <w:shd w:val="solid" w:color="FFE380" w:fill="FFE380"/>
          </w:tcPr>
          <w:p>
            <w:pPr>
              <w:numPr>
                <w:ilvl w:val="0"/>
                <w:numId w:val="0"/>
              </w:numPr>
              <w:spacing w:before="0" w:beforeAutospacing="0" w:after="120" w:afterAutospacing="0" w:line="240" w:lineRule="auto"/>
              <w:ind w:left="0" w:right="0" w:firstLine="0"/>
              <w:jc w:val="left"/>
              <w:outlineLvl w:val="9"/>
            </w:pPr>
            <w:r>
              <w:t>sg_prod_domain</w:t>
            </w:r>
          </w:p>
        </w:tc>
        <w:tc>
          <w:tcPr>
            <w:shd w:val="solid" w:color="FFE380" w:fill="FFE380"/>
          </w:tcPr>
          <w:p>
            <w:pPr>
              <w:numPr>
                <w:ilvl w:val="0"/>
                <w:numId w:val="0"/>
              </w:numPr>
              <w:spacing w:before="0" w:beforeAutospacing="0" w:after="120" w:afterAutospacing="0" w:line="240" w:lineRule="auto"/>
              <w:ind w:left="0" w:right="0" w:firstLine="0"/>
              <w:jc w:val="left"/>
              <w:outlineLvl w:val="9"/>
            </w:pPr>
            <w:r>
              <w:rPr>
                <w:b/>
              </w:rPr>
              <w:t>ST3 à partir de SG060000J</w:t>
            </w:r>
            <w:r>
              <w:rPr>
                <w:b/>
              </w:rPr>
              <w:t>Oracle WebLogic Server 12c R2 (12.2.1.3)</w:t>
            </w:r>
          </w:p>
        </w:tc>
        <w:tc>
          <w:tcPr>
            <w:shd w:val="solid" w:color="FFE380" w:fill="FFE380"/>
          </w:tcPr>
          <w:p>
            <w:pPr>
              <w:numPr>
                <w:ilvl w:val="0"/>
                <w:numId w:val="0"/>
              </w:numPr>
              <w:spacing w:before="0" w:beforeAutospacing="0" w:after="120" w:afterAutospacing="0" w:line="240" w:lineRule="auto"/>
              <w:ind w:left="0" w:right="0" w:firstLine="0"/>
              <w:jc w:val="left"/>
              <w:outlineLvl w:val="9"/>
            </w:pPr>
            <w:r>
              <w:t>MetierSGEar</w:t>
            </w:r>
          </w:p>
        </w:tc>
        <w:tc>
          <w:tcPr>
            <w:shd w:val="solid" w:color="FFE380" w:fill="FFE380"/>
          </w:tcPr>
          <w:p>
            <w:pPr>
              <w:spacing w:before="0" w:beforeAutospacing="0" w:after="120" w:afterAutospacing="0" w:line="240" w:lineRule="auto"/>
              <w:ind w:left="0" w:right="0" w:firstLine="0"/>
              <w:jc w:val="left"/>
              <w:outlineLvl w:val="9"/>
            </w:pPr>
            <w:r>
              <w:t>Sources de données Weblogic à créer</w:t>
            </w:r>
          </w:p>
          <w:p>
            <w:pPr>
              <w:numPr>
                <w:ilvl w:val="0"/>
                <w:numId w:val="79"/>
              </w:numPr>
              <w:spacing w:before="0" w:beforeAutospacing="0" w:after="120" w:afterAutospacing="0" w:line="240" w:lineRule="auto"/>
              <w:ind w:left="720" w:right="0" w:hanging="360"/>
              <w:jc w:val="left"/>
              <w:outlineLvl w:val="9"/>
            </w:pPr>
            <w:r>
              <w:t>JDBC/sg_ds</w:t>
            </w:r>
          </w:p>
          <w:p>
            <w:pPr>
              <w:numPr>
                <w:ilvl w:val="0"/>
                <w:numId w:val="79"/>
              </w:numPr>
              <w:spacing w:before="0" w:beforeAutospacing="0" w:after="120" w:afterAutospacing="0" w:line="240" w:lineRule="auto"/>
              <w:ind w:left="720" w:right="0" w:hanging="360"/>
              <w:jc w:val="left"/>
              <w:outlineLvl w:val="9"/>
            </w:pPr>
            <w:r>
              <w:t>JDBC/sg_ds_c18</w:t>
            </w:r>
          </w:p>
          <w:p>
            <w:pPr>
              <w:numPr>
                <w:ilvl w:val="0"/>
                <w:numId w:val="79"/>
              </w:numPr>
              <w:spacing w:before="0" w:beforeAutospacing="0" w:after="120" w:afterAutospacing="0" w:line="240" w:lineRule="auto"/>
              <w:ind w:left="720" w:right="0" w:hanging="360"/>
              <w:jc w:val="left"/>
              <w:outlineLvl w:val="9"/>
            </w:pPr>
            <w:r>
              <w:t>JDBC/sg_ds_c23</w:t>
            </w:r>
          </w:p>
          <w:p>
            <w:pPr>
              <w:numPr>
                <w:ilvl w:val="0"/>
                <w:numId w:val="0"/>
              </w:numPr>
              <w:spacing w:before="0" w:beforeAutospacing="0" w:after="120" w:afterAutospacing="0" w:line="240" w:lineRule="auto"/>
              <w:ind w:left="0" w:right="0" w:firstLine="0"/>
              <w:jc w:val="left"/>
              <w:outlineLvl w:val="9"/>
            </w:pPr>
            <w:r>
              <w:t>Modifier le port par défaut 7001 en 7003 (ou autre) pour pouvoir exécuter les serveurs VIES et SG simultanément (cf configuration port par défaut weblogic ci-dessous)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VIEC</w:t>
            </w:r>
          </w:p>
        </w:tc>
        <w:tc>
          <w:tcPr/>
          <w:p>
            <w:pPr>
              <w:numPr>
                <w:ilvl w:val="0"/>
                <w:numId w:val="0"/>
              </w:numPr>
              <w:spacing w:before="0" w:beforeAutospacing="0" w:after="120" w:afterAutospacing="0" w:line="240" w:lineRule="auto"/>
              <w:ind w:left="0" w:right="0" w:firstLine="0"/>
              <w:jc w:val="left"/>
              <w:outlineLvl w:val="9"/>
            </w:pPr>
            <w:r>
              <w:t>viec_prod_domain</w:t>
            </w:r>
          </w:p>
        </w:tc>
        <w:tc>
          <w:tcPr/>
          <w:p>
            <w:pPr>
              <w:numPr>
                <w:ilvl w:val="0"/>
                <w:numId w:val="0"/>
              </w:numPr>
              <w:spacing w:before="0" w:beforeAutospacing="0" w:after="120" w:afterAutospacing="0" w:line="240" w:lineRule="auto"/>
              <w:ind w:left="0" w:right="0" w:firstLine="0"/>
              <w:jc w:val="left"/>
              <w:outlineLvl w:val="9"/>
            </w:pPr>
            <w:r>
              <w:rPr>
                <w:b/>
              </w:rPr>
              <w:t>Oracle WebLogic Server 11gR1 (10.3.6)</w:t>
            </w:r>
          </w:p>
        </w:tc>
        <w:tc>
          <w:tcPr/>
          <w:p>
            <w:pPr>
              <w:numPr>
                <w:ilvl w:val="0"/>
                <w:numId w:val="0"/>
              </w:numPr>
              <w:spacing w:before="0" w:beforeAutospacing="0" w:after="120" w:afterAutospacing="0" w:line="240" w:lineRule="auto"/>
              <w:ind w:left="0" w:right="0" w:firstLine="0"/>
              <w:jc w:val="left"/>
              <w:outlineLvl w:val="9"/>
            </w:pPr>
            <w:r>
              <w:t>VIECEar</w:t>
            </w:r>
          </w:p>
        </w:tc>
        <w:tc>
          <w:tcPr/>
          <w:p>
            <w:pPr>
              <w:spacing w:before="0" w:beforeAutospacing="0" w:after="120" w:afterAutospacing="0" w:line="240" w:lineRule="auto"/>
              <w:ind w:left="0" w:right="0" w:firstLine="0"/>
              <w:jc w:val="left"/>
              <w:outlineLvl w:val="9"/>
            </w:pPr>
            <w:r>
              <w:t>Sources de données Weblogic à créer</w:t>
            </w:r>
          </w:p>
          <w:p>
            <w:pPr>
              <w:numPr>
                <w:ilvl w:val="0"/>
                <w:numId w:val="80"/>
              </w:numPr>
              <w:spacing w:before="0" w:beforeAutospacing="0" w:after="120" w:afterAutospacing="0" w:line="240" w:lineRule="auto"/>
              <w:ind w:left="720" w:right="0" w:hanging="360"/>
              <w:jc w:val="left"/>
              <w:outlineLvl w:val="9"/>
            </w:pPr>
            <w:r>
              <w:t>JDBC/fo_ds</w:t>
            </w:r>
          </w:p>
        </w:tc>
      </w:tr>
      <w:tr>
        <w:tblPrEx>
          <w:tblW w:w="5000" w:type="pct"/>
          <w:tblLook w:val="0000"/>
        </w:tblPrEx>
        <w:tc>
          <w:tcPr>
            <w:shd w:val="solid" w:color="FFF0B3" w:fill="FFF0B3"/>
          </w:tcPr>
          <w:p>
            <w:pPr>
              <w:numPr>
                <w:ilvl w:val="0"/>
                <w:numId w:val="0"/>
              </w:numPr>
              <w:spacing w:before="0" w:beforeAutospacing="0" w:after="120" w:afterAutospacing="0" w:line="240" w:lineRule="auto"/>
              <w:ind w:left="0" w:right="0" w:firstLine="0"/>
              <w:jc w:val="left"/>
              <w:outlineLvl w:val="9"/>
            </w:pPr>
            <w:r>
              <w:rPr>
                <w:b/>
              </w:rPr>
              <w:t>VIES</w:t>
            </w:r>
          </w:p>
        </w:tc>
        <w:tc>
          <w:tcPr>
            <w:shd w:val="solid" w:color="FFF0B3" w:fill="FFF0B3"/>
          </w:tcPr>
          <w:p>
            <w:pPr>
              <w:numPr>
                <w:ilvl w:val="0"/>
                <w:numId w:val="0"/>
              </w:numPr>
              <w:spacing w:before="0" w:beforeAutospacing="0" w:after="120" w:afterAutospacing="0" w:line="240" w:lineRule="auto"/>
              <w:ind w:left="0" w:right="0" w:firstLine="0"/>
              <w:jc w:val="left"/>
              <w:outlineLvl w:val="9"/>
            </w:pPr>
            <w:r>
              <w:t>vies_prod_domain</w:t>
            </w:r>
          </w:p>
        </w:tc>
        <w:tc>
          <w:tcPr>
            <w:shd w:val="solid" w:color="FFF0B3" w:fill="FFF0B3"/>
          </w:tcPr>
          <w:p>
            <w:pPr>
              <w:spacing w:before="0" w:beforeAutospacing="0" w:after="120" w:afterAutospacing="0" w:line="240" w:lineRule="auto"/>
              <w:ind w:left="0" w:right="0" w:firstLine="0"/>
              <w:jc w:val="left"/>
              <w:outlineLvl w:val="9"/>
            </w:pPr>
            <w:r>
              <w:rPr>
                <w:b/>
              </w:rPr>
              <w:t>ST1 avant VIES060000J</w:t>
            </w:r>
          </w:p>
          <w:p>
            <w:pPr>
              <w:spacing w:before="0" w:beforeAutospacing="0" w:after="120" w:afterAutospacing="0" w:line="240" w:lineRule="auto"/>
              <w:ind w:left="0" w:right="0" w:firstLine="0"/>
              <w:jc w:val="left"/>
              <w:outlineLvl w:val="9"/>
            </w:pPr>
            <w:r>
              <w:t>Oracle WebLogic Server 10gR3</w:t>
            </w:r>
          </w:p>
          <w:p>
            <w:pPr>
              <w:numPr>
                <w:ilvl w:val="0"/>
                <w:numId w:val="0"/>
              </w:numPr>
              <w:spacing w:before="0" w:beforeAutospacing="0" w:after="120" w:afterAutospacing="0" w:line="240" w:lineRule="auto"/>
              <w:ind w:left="0" w:right="0" w:firstLine="0"/>
              <w:jc w:val="left"/>
              <w:outlineLvl w:val="9"/>
            </w:pPr>
            <w:r>
              <w:t>(10.3.0)</w:t>
            </w:r>
          </w:p>
        </w:tc>
        <w:tc>
          <w:tcPr>
            <w:shd w:val="solid" w:color="FFF0B3" w:fill="FFF0B3"/>
          </w:tcPr>
          <w:p>
            <w:pPr>
              <w:numPr>
                <w:ilvl w:val="0"/>
                <w:numId w:val="0"/>
              </w:numPr>
              <w:spacing w:before="0" w:beforeAutospacing="0" w:after="120" w:afterAutospacing="0" w:line="240" w:lineRule="auto"/>
              <w:ind w:left="0" w:right="0" w:firstLine="0"/>
              <w:jc w:val="left"/>
              <w:outlineLvl w:val="9"/>
            </w:pPr>
            <w:r>
              <w:t>MetierVIESEar_B0519</w:t>
            </w:r>
          </w:p>
        </w:tc>
        <w:tc>
          <w:tcPr>
            <w:shd w:val="solid" w:color="FFF0B3" w:fill="FFF0B3"/>
          </w:tcPr>
          <w:p>
            <w:pPr>
              <w:spacing w:before="0" w:beforeAutospacing="0" w:after="120" w:afterAutospacing="0" w:line="240" w:lineRule="auto"/>
              <w:ind w:left="0" w:right="0" w:firstLine="0"/>
              <w:jc w:val="left"/>
              <w:outlineLvl w:val="9"/>
            </w:pPr>
            <w:r>
              <w:t>Sources de données Weblogic à créer</w:t>
            </w:r>
          </w:p>
          <w:p>
            <w:pPr>
              <w:numPr>
                <w:ilvl w:val="0"/>
                <w:numId w:val="81"/>
              </w:numPr>
              <w:spacing w:before="0" w:beforeAutospacing="0" w:after="120" w:afterAutospacing="0" w:line="240" w:lineRule="auto"/>
              <w:ind w:left="720" w:right="0" w:hanging="360"/>
              <w:jc w:val="left"/>
              <w:outlineLvl w:val="9"/>
            </w:pPr>
            <w:r>
              <w:t>JDBC/fo_ds</w:t>
            </w:r>
          </w:p>
          <w:p>
            <w:pPr>
              <w:numPr>
                <w:ilvl w:val="0"/>
                <w:numId w:val="0"/>
              </w:numPr>
              <w:spacing w:before="0" w:beforeAutospacing="0" w:after="120" w:afterAutospacing="0" w:line="240" w:lineRule="auto"/>
              <w:ind w:left="0" w:right="0" w:firstLine="0"/>
              <w:jc w:val="left"/>
              <w:outlineLvl w:val="9"/>
            </w:pPr>
            <w:r>
              <w:t xml:space="preserve">Prendre en compte la notice     </w:t>
            </w:r>
            <w:r>
              <w:rPr>
                <w:b/>
              </w:rPr>
              <w:t>Config_JMS_Vitale.docx §4</w:t>
            </w:r>
          </w:p>
        </w:tc>
      </w:tr>
      <w:tr>
        <w:tblPrEx>
          <w:tblW w:w="5000" w:type="pct"/>
          <w:tblLook w:val="0000"/>
        </w:tblPrEx>
        <w:tc>
          <w:tcPr>
            <w:shd w:val="solid" w:color="FFE380" w:fill="FFE380"/>
          </w:tcPr>
          <w:p>
            <w:pPr>
              <w:numPr>
                <w:ilvl w:val="0"/>
                <w:numId w:val="0"/>
              </w:numPr>
              <w:spacing w:before="0" w:beforeAutospacing="0" w:after="120" w:afterAutospacing="0" w:line="240" w:lineRule="auto"/>
              <w:ind w:left="0" w:right="0" w:firstLine="0"/>
              <w:jc w:val="left"/>
              <w:outlineLvl w:val="9"/>
            </w:pPr>
            <w:r>
              <w:rPr>
                <w:b/>
              </w:rPr>
              <w:t>VIES</w:t>
            </w:r>
          </w:p>
        </w:tc>
        <w:tc>
          <w:tcPr>
            <w:shd w:val="solid" w:color="FFE380" w:fill="FFE380"/>
          </w:tcPr>
          <w:p>
            <w:pPr>
              <w:numPr>
                <w:ilvl w:val="0"/>
                <w:numId w:val="0"/>
              </w:numPr>
              <w:spacing w:before="0" w:beforeAutospacing="0" w:after="120" w:afterAutospacing="0" w:line="240" w:lineRule="auto"/>
              <w:ind w:left="0" w:right="0" w:firstLine="0"/>
              <w:jc w:val="left"/>
              <w:outlineLvl w:val="9"/>
            </w:pPr>
            <w:r>
              <w:t>vies_prod_domain</w:t>
            </w:r>
          </w:p>
        </w:tc>
        <w:tc>
          <w:tcPr>
            <w:shd w:val="solid" w:color="FFE380" w:fill="FFE380"/>
          </w:tcPr>
          <w:p>
            <w:pPr>
              <w:numPr>
                <w:ilvl w:val="0"/>
                <w:numId w:val="0"/>
              </w:numPr>
              <w:spacing w:before="0" w:beforeAutospacing="0" w:after="120" w:afterAutospacing="0" w:line="240" w:lineRule="auto"/>
              <w:ind w:left="0" w:right="0" w:firstLine="0"/>
              <w:jc w:val="left"/>
              <w:outlineLvl w:val="9"/>
            </w:pPr>
            <w:r>
              <w:rPr>
                <w:b/>
              </w:rPr>
              <w:t>ST3 à partir de VIES060000J</w:t>
            </w:r>
            <w:r>
              <w:rPr>
                <w:b/>
              </w:rPr>
              <w:t>Oracle WebLogic Server 12c R2 (12.2.1.3)</w:t>
            </w:r>
          </w:p>
        </w:tc>
        <w:tc>
          <w:tcPr>
            <w:shd w:val="solid" w:color="FFE380" w:fill="FFE380"/>
          </w:tcPr>
          <w:p>
            <w:pPr>
              <w:numPr>
                <w:ilvl w:val="0"/>
                <w:numId w:val="0"/>
              </w:numPr>
              <w:spacing w:before="0" w:beforeAutospacing="0" w:after="120" w:afterAutospacing="0" w:line="240" w:lineRule="auto"/>
              <w:ind w:left="0" w:right="0" w:firstLine="0"/>
              <w:jc w:val="left"/>
              <w:outlineLvl w:val="9"/>
            </w:pPr>
            <w:r>
              <w:t>MetierVIESEar_B0519</w:t>
            </w:r>
          </w:p>
        </w:tc>
        <w:tc>
          <w:tcPr>
            <w:shd w:val="solid" w:color="FFE380" w:fill="FFE380"/>
          </w:tcPr>
          <w:p>
            <w:pPr>
              <w:spacing w:before="0" w:beforeAutospacing="0" w:after="120" w:afterAutospacing="0" w:line="240" w:lineRule="auto"/>
              <w:ind w:left="0" w:right="0" w:firstLine="0"/>
              <w:jc w:val="left"/>
              <w:outlineLvl w:val="9"/>
            </w:pPr>
            <w:r>
              <w:t>Sources de données Weblogic à créer</w:t>
            </w:r>
          </w:p>
          <w:p>
            <w:pPr>
              <w:numPr>
                <w:ilvl w:val="0"/>
                <w:numId w:val="82"/>
              </w:numPr>
              <w:spacing w:before="0" w:beforeAutospacing="0" w:after="120" w:afterAutospacing="0" w:line="240" w:lineRule="auto"/>
              <w:ind w:left="720" w:right="0" w:hanging="360"/>
              <w:jc w:val="left"/>
              <w:outlineLvl w:val="9"/>
            </w:pPr>
            <w:r>
              <w:t>JDBC/fo_ds</w:t>
            </w:r>
          </w:p>
          <w:p>
            <w:pPr>
              <w:numPr>
                <w:ilvl w:val="0"/>
                <w:numId w:val="0"/>
              </w:numPr>
              <w:spacing w:before="0" w:beforeAutospacing="0" w:after="120" w:afterAutospacing="0" w:line="240" w:lineRule="auto"/>
              <w:ind w:left="0" w:right="0" w:firstLine="0"/>
              <w:jc w:val="left"/>
              <w:outlineLvl w:val="9"/>
            </w:pPr>
            <w:r>
              <w:t xml:space="preserve">Prendre en compte la notice     </w:t>
            </w:r>
            <w:r>
              <w:rPr>
                <w:b/>
              </w:rPr>
              <w:t>Config_JMS_Vitale.docx §4</w:t>
            </w:r>
          </w:p>
        </w:tc>
      </w:tr>
    </w:tbl>
    <w:p>
      <w:r>
        <w:t>Un serveur est créé pour chaque domaine (un par EAR)</w:t>
      </w:r>
    </w:p>
    <w:p>
      <w:pPr>
        <w:numPr>
          <w:ilvl w:val="0"/>
          <w:numId w:val="83"/>
        </w:numPr>
      </w:pPr>
      <w:r>
        <w:t>Répéter les procédures indiquées dans les paragraphes suivants pour chaque domaine.</w:t>
      </w:r>
    </w:p>
    <w:p>
      <w:pPr>
        <w:numPr>
          <w:ilvl w:val="0"/>
          <w:numId w:val="83"/>
        </w:numPr>
      </w:pPr>
      <w:r>
        <w:t>Utiliser les données de connexion décrites dans le paragraphe sur « DBeaver» pour créer les sources de données dans WebLogic</w:t>
      </w:r>
    </w:p>
    <w:p>
      <w:pPr>
        <w:numPr>
          <w:ilvl w:val="0"/>
          <w:numId w:val="83"/>
        </w:numPr>
      </w:pPr>
      <w:r>
        <w:rPr>
          <w:b/>
        </w:rPr>
        <w:t>Attention</w:t>
      </w:r>
      <w:r>
        <w:t xml:space="preserve"> à la version des serveurs WebLogic !!! Elle varie selon l’application </w:t>
      </w:r>
      <w:r>
        <w:rPr>
          <w:u w:val="single"/>
        </w:rPr>
        <w:t>mais également selon la version installée (certaines applications sont en cours de migration ST3)</w:t>
      </w:r>
    </w:p>
    <w:p>
      <w:pPr>
        <w:pStyle w:val="Heading2"/>
      </w:pPr>
      <w:bookmarkStart w:id="85" w:name="scroll-bookmark-44"/>
      <w:bookmarkStart w:id="86" w:name="_Toc256000158"/>
      <w:r>
        <w:t>Création serveur weblogic 12c R2 (APCV, ...)</w:t>
      </w:r>
      <w:bookmarkEnd w:id="86"/>
      <w:bookmarkEnd w:id="85"/>
    </w:p>
    <w:p>
      <w:r>
        <w:t>Voir déroulé des écrans FO, SG, VIES  ou VIEC dans le paragraphe 10gR3 ci-dessous.</w:t>
      </w:r>
    </w:p>
    <w:p>
      <w:r>
        <w:t>Adapter :</w:t>
      </w:r>
    </w:p>
    <w:p>
      <w:pPr>
        <w:numPr>
          <w:ilvl w:val="0"/>
          <w:numId w:val="84"/>
        </w:numPr>
      </w:pPr>
      <w:r>
        <w:t>Les copies d’écran à l’utilisation d’Eclipse Photon plutôt que Luna</w:t>
      </w:r>
    </w:p>
    <w:p>
      <w:pPr>
        <w:numPr>
          <w:ilvl w:val="0"/>
          <w:numId w:val="84"/>
        </w:numPr>
      </w:pPr>
      <w:r>
        <w:t>les versions  Weblogic au cas 12cR2</w:t>
      </w:r>
    </w:p>
    <w:p>
      <w:pPr>
        <w:pStyle w:val="Heading2"/>
      </w:pPr>
      <w:bookmarkStart w:id="87" w:name="scroll-bookmark-45"/>
      <w:bookmarkStart w:id="88" w:name="_Toc256000159"/>
      <w:r>
        <w:t>Création serveur en Oracle Weblogic Server 10gR3</w:t>
      </w:r>
      <w:bookmarkEnd w:id="88"/>
      <w:bookmarkEnd w:id="87"/>
    </w:p>
    <w:p/>
    <w:p>
      <w:r>
        <w:t>P</w:t>
      </w:r>
      <w:r>
        <w:t>our créer un nouveau serveur </w:t>
      </w:r>
      <w:r>
        <w:t>WebLogic</w:t>
      </w:r>
      <w:r>
        <w:t>, ouvrez l</w:t>
      </w:r>
      <w:r>
        <w:t>’onglet Servers. Si vous n’y avez pas accès, aller en haut dans la barre de recherche “Quick Access” et </w:t>
      </w:r>
      <w:r>
        <w:t>recherchez-le.</w:t>
      </w:r>
      <w:r>
        <w:t> </w:t>
      </w:r>
    </w:p>
    <w:p>
      <w:r>
        <w:t>Une fois l’onglet </w:t>
      </w:r>
      <w:r>
        <w:t>ouvert, faites</w:t>
      </w:r>
      <w:r>
        <w:t> un clic droit dessus et aller sur “New”</w:t>
      </w:r>
      <w:r>
        <w:t>, puis cliquez sur “Server”.</w:t>
      </w:r>
      <w:r>
        <w:t> </w:t>
      </w:r>
    </w:p>
    <w:p>
      <w:r>
        <w:t>Le déroulé d’écran ci-dessous présente la création du serveur pour SG :</w:t>
      </w:r>
    </w:p>
    <w:p>
      <w:pPr>
        <w:ind w:left="284"/>
      </w:pPr>
      <w:r>
        <w:drawing>
          <wp:inline>
            <wp:extent cx="3714750" cy="1666875"/>
            <wp:effectExtent l="19050" t="19050" r="28575" b="19050"/>
            <wp:docPr id="1000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xmlns:r="http://schemas.openxmlformats.org/officeDocument/2006/relationships" r:embed="rId115"/>
                    <a:stretch>
                      <a:fillRect/>
                    </a:stretch>
                  </pic:blipFill>
                  <pic:spPr>
                    <a:xfrm>
                      <a:off x="0" y="0"/>
                      <a:ext cx="3714750" cy="1666875"/>
                    </a:xfrm>
                    <a:prstGeom prst="rect">
                      <a:avLst/>
                    </a:prstGeom>
                    <a:ln w="9525">
                      <a:solidFill>
                        <a:srgbClr val="000000"/>
                      </a:solidFill>
                      <a:prstDash val="solid"/>
                    </a:ln>
                  </pic:spPr>
                </pic:pic>
              </a:graphicData>
            </a:graphic>
          </wp:inline>
        </w:drawing>
      </w:r>
      <w:r>
        <w:t xml:space="preserve">  </w:t>
      </w:r>
      <w:r>
        <w:drawing>
          <wp:inline>
            <wp:extent cx="2600325" cy="2381250"/>
            <wp:effectExtent l="19050" t="19050" r="28575" b="19050"/>
            <wp:docPr id="1000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xmlns:r="http://schemas.openxmlformats.org/officeDocument/2006/relationships" r:embed="rId116"/>
                    <a:stretch>
                      <a:fillRect/>
                    </a:stretch>
                  </pic:blipFill>
                  <pic:spPr>
                    <a:xfrm>
                      <a:off x="0" y="0"/>
                      <a:ext cx="2600325" cy="2381250"/>
                    </a:xfrm>
                    <a:prstGeom prst="rect">
                      <a:avLst/>
                    </a:prstGeom>
                    <a:ln w="9525">
                      <a:solidFill>
                        <a:srgbClr val="000000"/>
                      </a:solidFill>
                      <a:prstDash val="solid"/>
                    </a:ln>
                  </pic:spPr>
                </pic:pic>
              </a:graphicData>
            </a:graphic>
          </wp:inline>
        </w:drawing>
      </w:r>
    </w:p>
    <w:p>
      <w:r>
        <w:t>Sélectionner “Oracle” dans la liste puis “Oracle WebLogic Server”</w:t>
      </w:r>
      <w:r>
        <w:t>. </w:t>
      </w:r>
      <w:r>
        <w:t>Sélectionner</w:t>
      </w:r>
      <w:r>
        <w:t> le bon “Server runtime environment” :</w:t>
      </w:r>
      <w:r>
        <w:t> </w:t>
      </w:r>
    </w:p>
    <w:p>
      <w:pPr>
        <w:numPr>
          <w:ilvl w:val="0"/>
          <w:numId w:val="85"/>
        </w:numPr>
      </w:pPr>
      <w:r>
        <w:t>12c R2 </w:t>
      </w:r>
      <w:r>
        <w:t>(12.2.1.3) </w:t>
      </w:r>
      <w:r>
        <w:t>pour Apcv</w:t>
      </w:r>
      <w:r>
        <w:t xml:space="preserve"> et VIES (version B0600) et SG (version B0600)</w:t>
      </w:r>
    </w:p>
    <w:p>
      <w:pPr>
        <w:numPr>
          <w:ilvl w:val="0"/>
          <w:numId w:val="85"/>
        </w:numPr>
      </w:pPr>
      <w:r>
        <w:t>11g R1 </w:t>
      </w:r>
      <w:r>
        <w:t>(10.3.6</w:t>
      </w:r>
      <w:r>
        <w:t>.0</w:t>
      </w:r>
      <w:r>
        <w:t>) </w:t>
      </w:r>
      <w:r>
        <w:t>pour VIE</w:t>
      </w:r>
      <w:r>
        <w:t>C</w:t>
      </w:r>
    </w:p>
    <w:p>
      <w:pPr>
        <w:numPr>
          <w:ilvl w:val="0"/>
          <w:numId w:val="85"/>
        </w:numPr>
      </w:pPr>
      <w:r>
        <w:t>1</w:t>
      </w:r>
      <w:r>
        <w:t>0g R3</w:t>
      </w:r>
      <w:r>
        <w:t> </w:t>
      </w:r>
      <w:r>
        <w:t>(10.3.0</w:t>
      </w:r>
      <w:r>
        <w:t>.0</w:t>
      </w:r>
      <w:r>
        <w:t>) </w:t>
      </w:r>
      <w:r>
        <w:t xml:space="preserve">pour les autres </w:t>
      </w:r>
      <w:r>
        <w:t xml:space="preserve">: FO, </w:t>
      </w:r>
      <w:r>
        <w:t>SG (version B05xx) et VIES (version B05xx)</w:t>
      </w:r>
    </w:p>
    <w:p>
      <w:r>
        <w:t>Cliquer sur "Next".</w:t>
      </w:r>
    </w:p>
    <w:p>
      <w:r>
        <w:t>Il s’agit de serveurs locaux. Pour le “Domain directory</w:t>
      </w:r>
      <w:r>
        <w:t>”, </w:t>
      </w:r>
      <w:r>
        <w:t>créez-en</w:t>
      </w:r>
      <w:r>
        <w:t> un par ear. Cela permet d’avoir la bonne configuration, et évite les mauvaises manipulations.</w:t>
      </w:r>
      <w:r>
        <w:t> Pour cela, aller sur les 3 étoiles, </w:t>
      </w:r>
      <w:r>
        <w:t>sélectionner</w:t>
      </w:r>
      <w:r>
        <w:t xml:space="preserve"> “Create Domain" :</w:t>
      </w:r>
    </w:p>
    <w:p>
      <w:pPr>
        <w:ind w:left="284"/>
      </w:pPr>
      <w:r>
        <w:drawing>
          <wp:inline>
            <wp:extent cx="3581400" cy="2381250"/>
            <wp:effectExtent l="19050" t="19050" r="28575" b="19050"/>
            <wp:docPr id="1000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xmlns:r="http://schemas.openxmlformats.org/officeDocument/2006/relationships" r:embed="rId117"/>
                    <a:stretch>
                      <a:fillRect/>
                    </a:stretch>
                  </pic:blipFill>
                  <pic:spPr>
                    <a:xfrm>
                      <a:off x="0" y="0"/>
                      <a:ext cx="3581400" cy="2381250"/>
                    </a:xfrm>
                    <a:prstGeom prst="rect">
                      <a:avLst/>
                    </a:prstGeom>
                    <a:ln w="9525">
                      <a:solidFill>
                        <a:srgbClr val="000000"/>
                      </a:solidFill>
                      <a:prstDash val="solid"/>
                    </a:ln>
                  </pic:spPr>
                </pic:pic>
              </a:graphicData>
            </a:graphic>
          </wp:inline>
        </w:drawing>
      </w:r>
      <w:r>
        <w:t xml:space="preserve">  </w:t>
      </w:r>
      <w:r>
        <w:drawing>
          <wp:inline>
            <wp:extent cx="2428875" cy="2381250"/>
            <wp:effectExtent l="19050" t="19050" r="28575" b="19050"/>
            <wp:docPr id="1000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xmlns:r="http://schemas.openxmlformats.org/officeDocument/2006/relationships" r:embed="rId118"/>
                    <a:stretch>
                      <a:fillRect/>
                    </a:stretch>
                  </pic:blipFill>
                  <pic:spPr>
                    <a:xfrm>
                      <a:off x="0" y="0"/>
                      <a:ext cx="2428875" cy="2381250"/>
                    </a:xfrm>
                    <a:prstGeom prst="rect">
                      <a:avLst/>
                    </a:prstGeom>
                    <a:ln w="9525">
                      <a:solidFill>
                        <a:srgbClr val="000000"/>
                      </a:solidFill>
                      <a:prstDash val="solid"/>
                    </a:ln>
                  </pic:spPr>
                </pic:pic>
              </a:graphicData>
            </a:graphic>
          </wp:inline>
        </w:drawing>
      </w:r>
      <w:r>
        <w:t xml:space="preserve">  </w:t>
      </w:r>
      <w:r>
        <w:drawing>
          <wp:inline>
            <wp:extent cx="2543175" cy="2381250"/>
            <wp:effectExtent l="19050" t="19050" r="28575" b="19050"/>
            <wp:docPr id="1000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xmlns:r="http://schemas.openxmlformats.org/officeDocument/2006/relationships" r:embed="rId119"/>
                    <a:stretch>
                      <a:fillRect/>
                    </a:stretch>
                  </pic:blipFill>
                  <pic:spPr>
                    <a:xfrm>
                      <a:off x="0" y="0"/>
                      <a:ext cx="2543175" cy="2381250"/>
                    </a:xfrm>
                    <a:prstGeom prst="rect">
                      <a:avLst/>
                    </a:prstGeom>
                    <a:ln w="9525">
                      <a:solidFill>
                        <a:srgbClr val="000000"/>
                      </a:solidFill>
                      <a:prstDash val="solid"/>
                    </a:ln>
                  </pic:spPr>
                </pic:pic>
              </a:graphicData>
            </a:graphic>
          </wp:inline>
        </w:drawing>
      </w:r>
    </w:p>
    <w:p>
      <w:r>
        <w:t>Remplissez le nom de domaine et laissez les autres paramètres tel quel. Cliquez sur “Finish”.</w:t>
      </w:r>
    </w:p>
    <w:p>
      <w:r>
        <w:t>Ne pas déployer les ressources EAR tout de suite.</w:t>
      </w:r>
    </w:p>
    <w:p>
      <w:pPr>
        <w:spacing w:beforeAutospacing="1"/>
        <w:ind w:left="284"/>
      </w:pPr>
      <w:r>
        <w:drawing>
          <wp:inline>
            <wp:extent cx="2609850" cy="2381250"/>
            <wp:effectExtent l="19050" t="19050" r="28575" b="19050"/>
            <wp:docPr id="1000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xmlns:r="http://schemas.openxmlformats.org/officeDocument/2006/relationships" r:embed="rId120"/>
                    <a:stretch>
                      <a:fillRect/>
                    </a:stretch>
                  </pic:blipFill>
                  <pic:spPr>
                    <a:xfrm>
                      <a:off x="0" y="0"/>
                      <a:ext cx="2609850" cy="2381250"/>
                    </a:xfrm>
                    <a:prstGeom prst="rect">
                      <a:avLst/>
                    </a:prstGeom>
                    <a:ln w="9525">
                      <a:solidFill>
                        <a:srgbClr val="000000"/>
                      </a:solidFill>
                      <a:prstDash val="solid"/>
                    </a:ln>
                  </pic:spPr>
                </pic:pic>
              </a:graphicData>
            </a:graphic>
          </wp:inline>
        </w:drawing>
      </w:r>
    </w:p>
    <w:p>
      <w:r>
        <w:t>Cliquer sur Finish.</w:t>
      </w:r>
    </w:p>
    <w:p>
      <w:r>
        <w:t xml:space="preserve">Pour tester qu’il s’est bien créé, on peut le nettoyer et lancer une fois. Le faire démarrer à vide permet de </w:t>
      </w:r>
      <w:r>
        <w:t>vérifier</w:t>
      </w:r>
      <w:r>
        <w:t xml:space="preserve"> cela. Une fois lancé, et bien “started”.</w:t>
      </w:r>
    </w:p>
    <w:p>
      <w:pPr>
        <w:spacing w:beforeAutospacing="1"/>
        <w:ind w:left="284"/>
      </w:pPr>
      <w:r>
        <w:drawing>
          <wp:inline>
            <wp:extent cx="4124325" cy="2381250"/>
            <wp:effectExtent l="19050" t="19050" r="28575" b="19050"/>
            <wp:docPr id="1000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xmlns:r="http://schemas.openxmlformats.org/officeDocument/2006/relationships" r:embed="rId121"/>
                    <a:stretch>
                      <a:fillRect/>
                    </a:stretch>
                  </pic:blipFill>
                  <pic:spPr>
                    <a:xfrm>
                      <a:off x="0" y="0"/>
                      <a:ext cx="4124325" cy="2381250"/>
                    </a:xfrm>
                    <a:prstGeom prst="rect">
                      <a:avLst/>
                    </a:prstGeom>
                    <a:ln w="9525">
                      <a:solidFill>
                        <a:srgbClr val="000000"/>
                      </a:solidFill>
                      <a:prstDash val="solid"/>
                    </a:ln>
                  </pic:spPr>
                </pic:pic>
              </a:graphicData>
            </a:graphic>
          </wp:inline>
        </w:drawing>
      </w:r>
    </w:p>
    <w:p>
      <w:r>
        <w:t>Ensuite :</w:t>
      </w:r>
    </w:p>
    <w:p>
      <w:pPr>
        <w:numPr>
          <w:ilvl w:val="0"/>
          <w:numId w:val="86"/>
        </w:numPr>
      </w:pPr>
      <w:r>
        <w:t>modifier éventuellement le port par défaut du serveur Weblogic (voir paragraphe dédié ci-dessous)</w:t>
      </w:r>
    </w:p>
    <w:p>
      <w:pPr>
        <w:numPr>
          <w:ilvl w:val="0"/>
          <w:numId w:val="86"/>
        </w:numPr>
      </w:pPr>
      <w:r>
        <w:t>créer les ressources JDBC (sources de données) pour ce serveur Weblogic (voir paragraphe dédié ci-dessous)</w:t>
      </w:r>
    </w:p>
    <w:p>
      <w:pPr>
        <w:numPr>
          <w:ilvl w:val="0"/>
          <w:numId w:val="86"/>
        </w:numPr>
      </w:pPr>
      <w:r>
        <w:t>déployer l’EAR</w:t>
      </w:r>
    </w:p>
    <w:p/>
    <w:p>
      <w:r>
        <w:rPr>
          <w:b/>
          <w:u w:val="single"/>
        </w:rPr>
        <w:t>Réitérez l’opération pour les serveurs dont vous avez besoin (FO, VIES, ...)</w:t>
      </w:r>
    </w:p>
    <w:p/>
    <w:p>
      <w:pPr>
        <w:pStyle w:val="Heading2"/>
      </w:pPr>
      <w:bookmarkStart w:id="89" w:name="scroll-bookmark-46"/>
      <w:bookmarkStart w:id="90" w:name="_Toc256000160"/>
      <w:r>
        <w:t>Création serveur Oracle Weblogic Server 11gR1 (10.3.6) (VIEC)</w:t>
      </w:r>
      <w:bookmarkEnd w:id="90"/>
      <w:r>
        <w:t xml:space="preserve"> </w:t>
      </w:r>
      <w:bookmarkEnd w:id="89"/>
    </w:p>
    <w:p>
      <w:r>
        <w:t>Créer le serveur:</w:t>
      </w:r>
    </w:p>
    <w:p>
      <w:pPr>
        <w:ind w:left="284"/>
      </w:pPr>
      <w:r>
        <w:drawing>
          <wp:inline>
            <wp:extent cx="2143125" cy="2381250"/>
            <wp:effectExtent l="19050" t="19050" r="28575" b="19050"/>
            <wp:docPr id="1001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xmlns:r="http://schemas.openxmlformats.org/officeDocument/2006/relationships" r:embed="rId122"/>
                    <a:stretch>
                      <a:fillRect/>
                    </a:stretch>
                  </pic:blipFill>
                  <pic:spPr>
                    <a:xfrm>
                      <a:off x="0" y="0"/>
                      <a:ext cx="2143125" cy="2381250"/>
                    </a:xfrm>
                    <a:prstGeom prst="rect">
                      <a:avLst/>
                    </a:prstGeom>
                    <a:ln w="9525">
                      <a:solidFill>
                        <a:srgbClr val="000000"/>
                      </a:solidFill>
                      <a:prstDash val="solid"/>
                    </a:ln>
                  </pic:spPr>
                </pic:pic>
              </a:graphicData>
            </a:graphic>
          </wp:inline>
        </w:drawing>
      </w:r>
      <w:r>
        <w:t xml:space="preserve">  </w:t>
      </w:r>
      <w:r>
        <w:drawing>
          <wp:inline>
            <wp:extent cx="3400425" cy="2381250"/>
            <wp:effectExtent l="19050" t="19050" r="28575" b="19050"/>
            <wp:docPr id="1001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xmlns:r="http://schemas.openxmlformats.org/officeDocument/2006/relationships" r:embed="rId123"/>
                    <a:stretch>
                      <a:fillRect/>
                    </a:stretch>
                  </pic:blipFill>
                  <pic:spPr>
                    <a:xfrm>
                      <a:off x="0" y="0"/>
                      <a:ext cx="3400425" cy="2381250"/>
                    </a:xfrm>
                    <a:prstGeom prst="rect">
                      <a:avLst/>
                    </a:prstGeom>
                    <a:ln w="9525">
                      <a:solidFill>
                        <a:srgbClr val="000000"/>
                      </a:solidFill>
                      <a:prstDash val="solid"/>
                    </a:ln>
                  </pic:spPr>
                </pic:pic>
              </a:graphicData>
            </a:graphic>
          </wp:inline>
        </w:drawing>
      </w:r>
    </w:p>
    <w:p/>
    <w:p>
      <w:r>
        <w:t xml:space="preserve">Créer le domaine (Exemple: </w:t>
      </w:r>
      <w:r>
        <w:rPr>
          <w:b/>
        </w:rPr>
        <w:t>viec_prod_domain</w:t>
      </w:r>
      <w:r>
        <w:t>)</w:t>
      </w:r>
    </w:p>
    <w:p>
      <w:pPr>
        <w:ind w:left="284"/>
      </w:pPr>
      <w:r>
        <w:drawing>
          <wp:inline>
            <wp:extent cx="3343275" cy="2381250"/>
            <wp:effectExtent l="19050" t="19050" r="28575" b="19050"/>
            <wp:docPr id="1001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xmlns:r="http://schemas.openxmlformats.org/officeDocument/2006/relationships" r:embed="rId124"/>
                    <a:stretch>
                      <a:fillRect/>
                    </a:stretch>
                  </pic:blipFill>
                  <pic:spPr>
                    <a:xfrm>
                      <a:off x="0" y="0"/>
                      <a:ext cx="3343275" cy="2381250"/>
                    </a:xfrm>
                    <a:prstGeom prst="rect">
                      <a:avLst/>
                    </a:prstGeom>
                    <a:ln w="9525">
                      <a:solidFill>
                        <a:srgbClr val="000000"/>
                      </a:solidFill>
                      <a:prstDash val="solid"/>
                    </a:ln>
                  </pic:spPr>
                </pic:pic>
              </a:graphicData>
            </a:graphic>
          </wp:inline>
        </w:drawing>
      </w:r>
      <w:r>
        <w:t xml:space="preserve">  </w:t>
      </w:r>
      <w:r>
        <w:drawing>
          <wp:inline>
            <wp:extent cx="2609850" cy="2381250"/>
            <wp:effectExtent l="19050" t="19050" r="28575" b="19050"/>
            <wp:docPr id="1001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xmlns:r="http://schemas.openxmlformats.org/officeDocument/2006/relationships" r:embed="rId120"/>
                    <a:stretch>
                      <a:fillRect/>
                    </a:stretch>
                  </pic:blipFill>
                  <pic:spPr>
                    <a:xfrm>
                      <a:off x="0" y="0"/>
                      <a:ext cx="2609850" cy="2381250"/>
                    </a:xfrm>
                    <a:prstGeom prst="rect">
                      <a:avLst/>
                    </a:prstGeom>
                    <a:ln w="9525">
                      <a:solidFill>
                        <a:srgbClr val="000000"/>
                      </a:solidFill>
                      <a:prstDash val="solid"/>
                    </a:ln>
                  </pic:spPr>
                </pic:pic>
              </a:graphicData>
            </a:graphic>
          </wp:inline>
        </w:drawing>
      </w:r>
    </w:p>
    <w:p>
      <w:r>
        <w:t>Ne pas déployer les ressources EAR tout de suite.</w:t>
      </w:r>
    </w:p>
    <w:p>
      <w:r>
        <w:t>Cliquer sur Finish et créer les ressources JDBC d’abord sur les serveurs.</w:t>
      </w:r>
    </w:p>
    <w:p/>
    <w:p>
      <w:pPr>
        <w:pStyle w:val="Heading2"/>
      </w:pPr>
      <w:bookmarkStart w:id="91" w:name="scroll-bookmark-47"/>
      <w:bookmarkStart w:id="92" w:name="_Toc256000161"/>
      <w:r>
        <w:t>Port par défaut Weblogic</w:t>
      </w:r>
      <w:bookmarkEnd w:id="92"/>
      <w:bookmarkEnd w:id="91"/>
    </w:p>
    <w:p>
      <w:r>
        <w:t>Lorsqu’il est nécessaire de démarrer plusieurs serveurs Weblogic en même temps, il s’avère nécessaire de changer le port d’écoute par défaut.</w:t>
      </w:r>
    </w:p>
    <w:p>
      <w:r>
        <w:t>Les ports peuvent être alloués à convenance ou selon l’exemple suivant :</w:t>
      </w:r>
    </w:p>
    <w:tbl>
      <w:tblPr>
        <w:tblStyle w:val="ScrollTableNormal"/>
        <w:tblW w:w="5000" w:type="pct"/>
        <w:tblLook w:val="0000"/>
      </w:tblPr>
      <w:tblGrid>
        <w:gridCol w:w="3353"/>
        <w:gridCol w:w="2163"/>
        <w:gridCol w:w="2971"/>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Serveur</w:t>
            </w:r>
          </w:p>
        </w:tc>
        <w:tc>
          <w:tcPr/>
          <w:p>
            <w:pPr>
              <w:numPr>
                <w:ilvl w:val="0"/>
                <w:numId w:val="0"/>
              </w:numPr>
              <w:spacing w:before="0" w:beforeAutospacing="0" w:after="120" w:afterAutospacing="0" w:line="240" w:lineRule="auto"/>
              <w:ind w:left="0" w:right="0" w:firstLine="0"/>
              <w:jc w:val="left"/>
              <w:outlineLvl w:val="9"/>
            </w:pPr>
            <w:r>
              <w:rPr>
                <w:b/>
              </w:rPr>
              <w:t>Listen Port</w:t>
            </w:r>
          </w:p>
        </w:tc>
        <w:tc>
          <w:tcPr/>
          <w:p>
            <w:pPr>
              <w:numPr>
                <w:ilvl w:val="0"/>
                <w:numId w:val="0"/>
              </w:numPr>
              <w:spacing w:before="0" w:beforeAutospacing="0" w:after="120" w:afterAutospacing="0" w:line="240" w:lineRule="auto"/>
              <w:ind w:left="0" w:right="0" w:firstLine="0"/>
              <w:jc w:val="left"/>
              <w:outlineLvl w:val="9"/>
            </w:pPr>
            <w:r>
              <w:rPr>
                <w:b/>
              </w:rPr>
              <w:t>Listen Port SSL</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Oracle 10gR3  FO</w:t>
            </w:r>
          </w:p>
        </w:tc>
        <w:tc>
          <w:tcPr/>
          <w:p>
            <w:pPr>
              <w:numPr>
                <w:ilvl w:val="0"/>
                <w:numId w:val="0"/>
              </w:numPr>
              <w:spacing w:before="0" w:beforeAutospacing="0" w:after="120" w:afterAutospacing="0" w:line="240" w:lineRule="auto"/>
              <w:ind w:left="0" w:right="0" w:firstLine="0"/>
              <w:jc w:val="left"/>
              <w:outlineLvl w:val="9"/>
            </w:pPr>
            <w:r>
              <w:t>7001</w:t>
            </w:r>
          </w:p>
        </w:tc>
        <w:tc>
          <w:tcPr/>
          <w:p>
            <w:pPr>
              <w:numPr>
                <w:ilvl w:val="0"/>
                <w:numId w:val="0"/>
              </w:numPr>
              <w:spacing w:before="0" w:beforeAutospacing="0" w:after="120" w:afterAutospacing="0" w:line="240" w:lineRule="auto"/>
              <w:ind w:left="0" w:right="0" w:firstLine="0"/>
              <w:jc w:val="left"/>
              <w:outlineLvl w:val="9"/>
            </w:pPr>
            <w:r>
              <w:t>7011</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Oracle 10gR3 GK</w:t>
            </w:r>
          </w:p>
        </w:tc>
        <w:tc>
          <w:tcPr/>
          <w:p>
            <w:pPr>
              <w:numPr>
                <w:ilvl w:val="0"/>
                <w:numId w:val="0"/>
              </w:numPr>
              <w:spacing w:before="0" w:beforeAutospacing="0" w:after="120" w:afterAutospacing="0" w:line="240" w:lineRule="auto"/>
              <w:ind w:left="0" w:right="0" w:firstLine="0"/>
              <w:jc w:val="left"/>
              <w:outlineLvl w:val="9"/>
            </w:pPr>
            <w:r>
              <w:t>7002</w:t>
            </w:r>
          </w:p>
        </w:tc>
        <w:tc>
          <w:tcPr/>
          <w:p>
            <w:pPr>
              <w:numPr>
                <w:ilvl w:val="0"/>
                <w:numId w:val="0"/>
              </w:numPr>
              <w:spacing w:before="0" w:beforeAutospacing="0" w:after="120" w:afterAutospacing="0" w:line="240" w:lineRule="auto"/>
              <w:ind w:left="0" w:right="0" w:firstLine="0"/>
              <w:jc w:val="left"/>
              <w:outlineLvl w:val="9"/>
            </w:pPr>
            <w:r>
              <w:t>7012</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Oracle 10gR3  SG</w:t>
            </w:r>
          </w:p>
        </w:tc>
        <w:tc>
          <w:tcPr/>
          <w:p>
            <w:pPr>
              <w:numPr>
                <w:ilvl w:val="0"/>
                <w:numId w:val="0"/>
              </w:numPr>
              <w:spacing w:before="0" w:beforeAutospacing="0" w:after="120" w:afterAutospacing="0" w:line="240" w:lineRule="auto"/>
              <w:ind w:left="0" w:right="0" w:firstLine="0"/>
              <w:jc w:val="left"/>
              <w:outlineLvl w:val="9"/>
            </w:pPr>
            <w:r>
              <w:t>7003</w:t>
            </w:r>
          </w:p>
        </w:tc>
        <w:tc>
          <w:tcPr/>
          <w:p>
            <w:pPr>
              <w:numPr>
                <w:ilvl w:val="0"/>
                <w:numId w:val="0"/>
              </w:numPr>
              <w:spacing w:before="0" w:beforeAutospacing="0" w:after="120" w:afterAutospacing="0" w:line="240" w:lineRule="auto"/>
              <w:ind w:left="0" w:right="0" w:firstLine="0"/>
              <w:jc w:val="left"/>
              <w:outlineLvl w:val="9"/>
            </w:pPr>
            <w:r>
              <w:t>7013</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Oracle 10gR3  VIES</w:t>
            </w:r>
          </w:p>
        </w:tc>
        <w:tc>
          <w:tcPr/>
          <w:p>
            <w:pPr>
              <w:numPr>
                <w:ilvl w:val="0"/>
                <w:numId w:val="0"/>
              </w:numPr>
              <w:spacing w:before="0" w:beforeAutospacing="0" w:after="120" w:afterAutospacing="0" w:line="240" w:lineRule="auto"/>
              <w:ind w:left="0" w:right="0" w:firstLine="0"/>
              <w:jc w:val="left"/>
              <w:outlineLvl w:val="9"/>
            </w:pPr>
            <w:r>
              <w:t>7004</w:t>
            </w:r>
          </w:p>
        </w:tc>
        <w:tc>
          <w:tcPr/>
          <w:p>
            <w:pPr>
              <w:numPr>
                <w:ilvl w:val="0"/>
                <w:numId w:val="0"/>
              </w:numPr>
              <w:spacing w:before="0" w:beforeAutospacing="0" w:after="120" w:afterAutospacing="0" w:line="240" w:lineRule="auto"/>
              <w:ind w:left="0" w:right="0" w:firstLine="0"/>
              <w:jc w:val="left"/>
              <w:outlineLvl w:val="9"/>
            </w:pPr>
            <w:r>
              <w:t>7014</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Oracle 10gR3  VIEC</w:t>
            </w:r>
          </w:p>
        </w:tc>
        <w:tc>
          <w:tcPr/>
          <w:p>
            <w:pPr>
              <w:numPr>
                <w:ilvl w:val="0"/>
                <w:numId w:val="0"/>
              </w:numPr>
              <w:spacing w:before="0" w:beforeAutospacing="0" w:after="120" w:afterAutospacing="0" w:line="240" w:lineRule="auto"/>
              <w:ind w:left="0" w:right="0" w:firstLine="0"/>
              <w:jc w:val="left"/>
              <w:outlineLvl w:val="9"/>
            </w:pPr>
            <w:r>
              <w:t>7005</w:t>
            </w:r>
          </w:p>
        </w:tc>
        <w:tc>
          <w:tcPr/>
          <w:p>
            <w:pPr>
              <w:numPr>
                <w:ilvl w:val="0"/>
                <w:numId w:val="0"/>
              </w:numPr>
              <w:spacing w:before="0" w:beforeAutospacing="0" w:after="120" w:afterAutospacing="0" w:line="240" w:lineRule="auto"/>
              <w:ind w:left="0" w:right="0" w:firstLine="0"/>
              <w:jc w:val="left"/>
              <w:outlineLvl w:val="9"/>
            </w:pPr>
            <w:r>
              <w:t>7015</w:t>
            </w:r>
          </w:p>
        </w:tc>
      </w:tr>
    </w:tbl>
    <w:p>
      <w:r>
        <w:rPr>
          <w:b/>
          <w:u w:val="single"/>
        </w:rPr>
        <w:t>ATTENTION</w:t>
      </w:r>
      <w:r>
        <w:rPr>
          <w:b/>
        </w:rPr>
        <w:t> : il faudra mettre à jour en conséquence les ports des URLs définis dans les fichiers de configuration des applications (conf/url.properties, conf/GKweb_Init.properties, …)</w:t>
      </w:r>
    </w:p>
    <w:p/>
    <w:p>
      <w:r>
        <w:t>L’exemple ci-dessous décrit la procédure pour changer le port par défaut.</w:t>
      </w:r>
    </w:p>
    <w:p>
      <w:r>
        <w:t>Démarrer le serveur concerné (exemple SG) puis aller dans la console d’administration :</w:t>
      </w:r>
    </w:p>
    <w:p>
      <w:pPr>
        <w:spacing w:beforeAutospacing="1"/>
        <w:ind w:left="284"/>
      </w:pPr>
      <w:r>
        <w:drawing>
          <wp:inline>
            <wp:extent cx="5395595" cy="1352043"/>
            <wp:effectExtent l="19050" t="19050" r="28575" b="19050"/>
            <wp:docPr id="1001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xmlns:r="http://schemas.openxmlformats.org/officeDocument/2006/relationships" r:embed="rId125"/>
                    <a:stretch>
                      <a:fillRect/>
                    </a:stretch>
                  </pic:blipFill>
                  <pic:spPr>
                    <a:xfrm>
                      <a:off x="0" y="0"/>
                      <a:ext cx="5395595" cy="1352043"/>
                    </a:xfrm>
                    <a:prstGeom prst="rect">
                      <a:avLst/>
                    </a:prstGeom>
                    <a:ln w="9525">
                      <a:solidFill>
                        <a:srgbClr val="000000"/>
                      </a:solidFill>
                      <a:prstDash val="solid"/>
                    </a:ln>
                  </pic:spPr>
                </pic:pic>
              </a:graphicData>
            </a:graphic>
          </wp:inline>
        </w:drawing>
      </w:r>
    </w:p>
    <w:p>
      <w:r>
        <w:t xml:space="preserve">Se connecter au serveur via le login </w:t>
      </w:r>
      <w:r>
        <w:rPr>
          <w:b/>
        </w:rPr>
        <w:t xml:space="preserve">weblogic </w:t>
      </w:r>
      <w:r>
        <w:t xml:space="preserve">et le mot de passe </w:t>
      </w:r>
      <w:r>
        <w:rPr>
          <w:b/>
        </w:rPr>
        <w:t>welcome1</w:t>
      </w:r>
    </w:p>
    <w:p>
      <w:r>
        <w:t>Dans Domain Structure, cliquer sur le nom du serveur :</w:t>
      </w:r>
    </w:p>
    <w:p>
      <w:pPr>
        <w:spacing w:beforeAutospacing="1"/>
        <w:ind w:left="284"/>
      </w:pPr>
      <w:r>
        <w:drawing>
          <wp:inline>
            <wp:extent cx="5395595" cy="3146120"/>
            <wp:effectExtent l="19050" t="19050" r="28575" b="19050"/>
            <wp:docPr id="1001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xmlns:r="http://schemas.openxmlformats.org/officeDocument/2006/relationships" r:embed="rId126"/>
                    <a:stretch>
                      <a:fillRect/>
                    </a:stretch>
                  </pic:blipFill>
                  <pic:spPr>
                    <a:xfrm>
                      <a:off x="0" y="0"/>
                      <a:ext cx="5395595" cy="3146120"/>
                    </a:xfrm>
                    <a:prstGeom prst="rect">
                      <a:avLst/>
                    </a:prstGeom>
                    <a:ln w="9525">
                      <a:solidFill>
                        <a:srgbClr val="000000"/>
                      </a:solidFill>
                      <a:prstDash val="solid"/>
                    </a:ln>
                  </pic:spPr>
                </pic:pic>
              </a:graphicData>
            </a:graphic>
          </wp:inline>
        </w:drawing>
      </w:r>
    </w:p>
    <w:p>
      <w:r>
        <w:t>Dans l’onglet Monitoring, onglet Health, cliquer sur le nom du serveur (Admin Server) et changer la valeur des ports d’écoute :</w:t>
      </w:r>
    </w:p>
    <w:p>
      <w:pPr>
        <w:numPr>
          <w:ilvl w:val="0"/>
          <w:numId w:val="87"/>
        </w:numPr>
      </w:pPr>
      <w:r>
        <w:t>Listen port</w:t>
      </w:r>
    </w:p>
    <w:p>
      <w:pPr>
        <w:numPr>
          <w:ilvl w:val="0"/>
          <w:numId w:val="87"/>
        </w:numPr>
      </w:pPr>
      <w:r>
        <w:t>SSL listen port (doit être différent du port non sécurisé)</w:t>
      </w:r>
    </w:p>
    <w:p>
      <w:pPr>
        <w:ind w:left="284"/>
      </w:pPr>
      <w:r>
        <w:drawing>
          <wp:inline>
            <wp:extent cx="4696408" cy="3810000"/>
            <wp:docPr id="1001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xmlns:r="http://schemas.openxmlformats.org/officeDocument/2006/relationships" r:embed="rId127"/>
                    <a:stretch>
                      <a:fillRect/>
                    </a:stretch>
                  </pic:blipFill>
                  <pic:spPr>
                    <a:xfrm>
                      <a:off x="0" y="0"/>
                      <a:ext cx="4696408" cy="3810000"/>
                    </a:xfrm>
                    <a:prstGeom prst="rect">
                      <a:avLst/>
                    </a:prstGeom>
                  </pic:spPr>
                </pic:pic>
              </a:graphicData>
            </a:graphic>
          </wp:inline>
        </w:drawing>
      </w:r>
    </w:p>
    <w:p/>
    <w:p>
      <w:r>
        <w:rPr>
          <w:u w:val="single"/>
        </w:rPr>
        <w:t>Ne pas oublier de cliquer sur sauvegarder</w:t>
      </w:r>
      <w:r>
        <w:br/>
      </w:r>
      <w:r>
        <w:t>Le port ayant changé, il peut être nécessaire de se reconnecter à la console d’administration pour continuer.</w:t>
      </w:r>
    </w:p>
    <w:p>
      <w:pPr>
        <w:pStyle w:val="Heading2"/>
      </w:pPr>
      <w:bookmarkStart w:id="93" w:name="scroll-bookmark-48"/>
      <w:bookmarkStart w:id="94" w:name="_Toc256000162"/>
      <w:r>
        <w:t>Sources de données JDBC Weblogic</w:t>
      </w:r>
      <w:bookmarkEnd w:id="94"/>
      <w:r>
        <w:t xml:space="preserve"> </w:t>
      </w:r>
      <w:bookmarkEnd w:id="93"/>
    </w:p>
    <w:p>
      <w:r>
        <w:t>Les sources de données JDBC suivantes sont à créer dans les serveurs WebLogic concernés (voir également tableau complet en début de chapître Weblogic) :</w:t>
      </w:r>
    </w:p>
    <w:p>
      <w:pPr>
        <w:numPr>
          <w:ilvl w:val="0"/>
          <w:numId w:val="88"/>
        </w:numPr>
      </w:pPr>
      <w:r>
        <w:t>APCV</w:t>
      </w:r>
    </w:p>
    <w:p>
      <w:pPr>
        <w:numPr>
          <w:ilvl w:val="1"/>
          <w:numId w:val="89"/>
        </w:numPr>
      </w:pPr>
      <w:r>
        <w:t>apcv_ds-jdbc</w:t>
      </w:r>
    </w:p>
    <w:p>
      <w:pPr>
        <w:numPr>
          <w:ilvl w:val="0"/>
          <w:numId w:val="88"/>
        </w:numPr>
      </w:pPr>
      <w:r>
        <w:t>FO</w:t>
      </w:r>
    </w:p>
    <w:p>
      <w:pPr>
        <w:numPr>
          <w:ilvl w:val="1"/>
          <w:numId w:val="90"/>
        </w:numPr>
      </w:pPr>
      <w:r>
        <w:t>fo_ds</w:t>
      </w:r>
    </w:p>
    <w:p>
      <w:pPr>
        <w:numPr>
          <w:ilvl w:val="0"/>
          <w:numId w:val="88"/>
        </w:numPr>
      </w:pPr>
      <w:r>
        <w:t>SG</w:t>
      </w:r>
    </w:p>
    <w:p>
      <w:pPr>
        <w:numPr>
          <w:ilvl w:val="1"/>
          <w:numId w:val="91"/>
        </w:numPr>
      </w:pPr>
      <w:r>
        <w:t>en ST1</w:t>
      </w:r>
    </w:p>
    <w:p>
      <w:pPr>
        <w:numPr>
          <w:ilvl w:val="2"/>
          <w:numId w:val="92"/>
        </w:numPr>
      </w:pPr>
      <w:r>
        <w:t>sg_ds</w:t>
      </w:r>
    </w:p>
    <w:p>
      <w:pPr>
        <w:numPr>
          <w:ilvl w:val="2"/>
          <w:numId w:val="92"/>
        </w:numPr>
      </w:pPr>
      <w:r>
        <w:t>sg_ds_c16</w:t>
      </w:r>
    </w:p>
    <w:p>
      <w:pPr>
        <w:numPr>
          <w:ilvl w:val="2"/>
          <w:numId w:val="92"/>
        </w:numPr>
      </w:pPr>
      <w:r>
        <w:t>sg_ds_c25</w:t>
      </w:r>
    </w:p>
    <w:p>
      <w:pPr>
        <w:numPr>
          <w:ilvl w:val="1"/>
          <w:numId w:val="91"/>
        </w:numPr>
      </w:pPr>
      <w:r>
        <w:t>en ST3</w:t>
      </w:r>
    </w:p>
    <w:p>
      <w:pPr>
        <w:numPr>
          <w:ilvl w:val="2"/>
          <w:numId w:val="93"/>
        </w:numPr>
      </w:pPr>
      <w:r>
        <w:t>sg_ds_noxa</w:t>
      </w:r>
    </w:p>
    <w:p>
      <w:pPr>
        <w:numPr>
          <w:ilvl w:val="2"/>
          <w:numId w:val="93"/>
        </w:numPr>
      </w:pPr>
      <w:r>
        <w:t>sg_ds_c16_noxa</w:t>
      </w:r>
    </w:p>
    <w:p>
      <w:pPr>
        <w:numPr>
          <w:ilvl w:val="2"/>
          <w:numId w:val="93"/>
        </w:numPr>
      </w:pPr>
      <w:r>
        <w:t>sg_ds_c25_noxa</w:t>
      </w:r>
    </w:p>
    <w:p>
      <w:pPr>
        <w:numPr>
          <w:ilvl w:val="0"/>
          <w:numId w:val="88"/>
        </w:numPr>
      </w:pPr>
      <w:r>
        <w:t>VIES</w:t>
      </w:r>
    </w:p>
    <w:p>
      <w:pPr>
        <w:numPr>
          <w:ilvl w:val="1"/>
          <w:numId w:val="94"/>
        </w:numPr>
      </w:pPr>
      <w:r>
        <w:t>en ST2 : fo_ds</w:t>
      </w:r>
    </w:p>
    <w:p>
      <w:pPr>
        <w:numPr>
          <w:ilvl w:val="1"/>
          <w:numId w:val="94"/>
        </w:numPr>
      </w:pPr>
      <w:r>
        <w:t>en ST3 : fo_ds_noxa</w:t>
      </w:r>
      <w:r>
        <w:br/>
      </w:r>
      <w:r>
        <w:t xml:space="preserve">              </w:t>
      </w:r>
      <w:r>
        <w:t>fo_ds_jms</w:t>
      </w:r>
      <w:r>
        <w:br/>
      </w:r>
      <w:r>
        <w:t>              fo_ds_seq</w:t>
      </w:r>
    </w:p>
    <w:p>
      <w:pPr>
        <w:numPr>
          <w:ilvl w:val="0"/>
          <w:numId w:val="88"/>
        </w:numPr>
      </w:pPr>
      <w:r>
        <w:t>VIEC</w:t>
      </w:r>
    </w:p>
    <w:p>
      <w:pPr>
        <w:numPr>
          <w:ilvl w:val="1"/>
          <w:numId w:val="95"/>
        </w:numPr>
      </w:pPr>
      <w:r>
        <w:t>fo_ds</w:t>
      </w:r>
    </w:p>
    <w:p/>
    <w:p>
      <w:r>
        <w:rPr>
          <w:b/>
          <w:u w:val="single"/>
        </w:rPr>
        <w:t>IMPORTANT</w:t>
      </w:r>
      <w:r>
        <w:t> : pour les bases PostGres (APCV), le jar n’est pas fourni dans Weblogic APCV. Il faut le copier dans le répertoire « lib» du domaine après la création du serveur :</w:t>
      </w:r>
    </w:p>
    <w:p>
      <w:pPr>
        <w:ind w:left="284"/>
      </w:pPr>
      <w:r>
        <w:rPr>
          <w:i/>
        </w:rPr>
        <w:t>C:\APPLIDEV\Weblogic\12.2.1.3\user_projects\domains\apcv_prod_domain\libpostgresql-42.2.8.jar</w:t>
      </w:r>
    </w:p>
    <w:p/>
    <w:p>
      <w:r>
        <w:t>Pour le reste, le mode opératoire est sensiblement la même selon les environnements Eclipse &amp; Versions WebLogic.</w:t>
      </w:r>
    </w:p>
    <w:p/>
    <w:p>
      <w:r>
        <w:t>Le déroulé d’écran ci-dessous présente la création des sources de données pour SG.</w:t>
      </w:r>
    </w:p>
    <w:p>
      <w:r>
        <w:t>Démarrer le serveur Weblogic et démarrer la console admin</w:t>
      </w:r>
    </w:p>
    <w:p>
      <w:pPr>
        <w:spacing w:beforeAutospacing="1"/>
        <w:ind w:left="284"/>
      </w:pPr>
      <w:r>
        <w:drawing>
          <wp:inline>
            <wp:extent cx="4619625" cy="904875"/>
            <wp:effectExtent l="19050" t="19050" r="28575" b="19050"/>
            <wp:docPr id="1001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xmlns:r="http://schemas.openxmlformats.org/officeDocument/2006/relationships" r:embed="rId128"/>
                    <a:stretch>
                      <a:fillRect/>
                    </a:stretch>
                  </pic:blipFill>
                  <pic:spPr>
                    <a:xfrm>
                      <a:off x="0" y="0"/>
                      <a:ext cx="4619625" cy="904875"/>
                    </a:xfrm>
                    <a:prstGeom prst="rect">
                      <a:avLst/>
                    </a:prstGeom>
                    <a:ln w="9525">
                      <a:solidFill>
                        <a:srgbClr val="000000"/>
                      </a:solidFill>
                      <a:prstDash val="solid"/>
                    </a:ln>
                  </pic:spPr>
                </pic:pic>
              </a:graphicData>
            </a:graphic>
          </wp:inline>
        </w:drawing>
      </w:r>
    </w:p>
    <w:p>
      <w:r>
        <w:t>Le navigateur Eclipse est ouvert sur la console Weblogic :</w:t>
      </w:r>
    </w:p>
    <w:p>
      <w:pPr>
        <w:ind w:left="284"/>
      </w:pPr>
      <w:hyperlink r:id="rId129" w:history="1">
        <w:r>
          <w:rPr>
            <w:rStyle w:val="Hyperlink"/>
          </w:rPr>
          <w:t>http://localhost:7001/console/login/loginFom.jsp</w:t>
        </w:r>
      </w:hyperlink>
    </w:p>
    <w:p>
      <w:r>
        <w:t xml:space="preserve">Se connecter avec le compte </w:t>
      </w:r>
      <w:r>
        <w:rPr>
          <w:b/>
          <w:i/>
        </w:rPr>
        <w:t>weblogic</w:t>
      </w:r>
      <w:r>
        <w:t xml:space="preserve"> / </w:t>
      </w:r>
      <w:r>
        <w:rPr>
          <w:b/>
          <w:i/>
        </w:rPr>
        <w:t>welcome1</w:t>
      </w:r>
    </w:p>
    <w:p>
      <w:pPr>
        <w:spacing w:beforeAutospacing="1"/>
        <w:ind w:left="284"/>
      </w:pPr>
      <w:r>
        <w:drawing>
          <wp:inline>
            <wp:extent cx="2990850" cy="2381250"/>
            <wp:effectExtent l="19050" t="19050" r="28575" b="19050"/>
            <wp:docPr id="1001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xmlns:r="http://schemas.openxmlformats.org/officeDocument/2006/relationships" r:embed="rId130"/>
                    <a:stretch>
                      <a:fillRect/>
                    </a:stretch>
                  </pic:blipFill>
                  <pic:spPr>
                    <a:xfrm>
                      <a:off x="0" y="0"/>
                      <a:ext cx="2990850" cy="2381250"/>
                    </a:xfrm>
                    <a:prstGeom prst="rect">
                      <a:avLst/>
                    </a:prstGeom>
                    <a:ln w="9525">
                      <a:solidFill>
                        <a:srgbClr val="000000"/>
                      </a:solidFill>
                      <a:prstDash val="solid"/>
                    </a:ln>
                  </pic:spPr>
                </pic:pic>
              </a:graphicData>
            </a:graphic>
          </wp:inline>
        </w:drawing>
      </w:r>
    </w:p>
    <w:p>
      <w:pPr>
        <w:pStyle w:val="Heading3"/>
      </w:pPr>
      <w:bookmarkStart w:id="95" w:name="scroll-bookmark-49"/>
      <w:bookmarkStart w:id="96" w:name="_Toc256000163"/>
      <w:r>
        <w:t>Création de sources de données sous Weblogic 10.3.0 &amp; 10.3.6</w:t>
      </w:r>
      <w:bookmarkEnd w:id="96"/>
      <w:bookmarkEnd w:id="95"/>
    </w:p>
    <w:p>
      <w:r>
        <w:t>Pour aller sur la source de données, dans le menu “Structure du domaine”, “Service”, “Source de données”. Il ne doit pas en avoir, alros vous pouvez en créer une nouvelle qui sera générique. </w:t>
      </w:r>
    </w:p>
    <w:p>
      <w:pPr>
        <w:spacing w:beforeAutospacing="1"/>
        <w:ind w:left="284"/>
      </w:pPr>
      <w:r>
        <w:drawing>
          <wp:inline>
            <wp:extent cx="3990975" cy="2381250"/>
            <wp:effectExtent l="19050" t="19050" r="28575" b="19050"/>
            <wp:docPr id="1001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xmlns:r="http://schemas.openxmlformats.org/officeDocument/2006/relationships" r:embed="rId131"/>
                    <a:stretch>
                      <a:fillRect/>
                    </a:stretch>
                  </pic:blipFill>
                  <pic:spPr>
                    <a:xfrm>
                      <a:off x="0" y="0"/>
                      <a:ext cx="3990975" cy="2381250"/>
                    </a:xfrm>
                    <a:prstGeom prst="rect">
                      <a:avLst/>
                    </a:prstGeom>
                    <a:ln w="9525">
                      <a:solidFill>
                        <a:srgbClr val="000000"/>
                      </a:solidFill>
                      <a:prstDash val="solid"/>
                    </a:ln>
                  </pic:spPr>
                </pic:pic>
              </a:graphicData>
            </a:graphic>
          </wp:inline>
        </w:drawing>
      </w:r>
    </w:p>
    <w:p>
      <w:r>
        <w:t>Cliquer sur « JDBC / Data Sources » et cliquer sur « New» :</w:t>
      </w:r>
    </w:p>
    <w:p>
      <w:pPr>
        <w:ind w:left="284"/>
      </w:pPr>
      <w:r>
        <w:drawing>
          <wp:inline>
            <wp:extent cx="5395595" cy="2883658"/>
            <wp:effectExtent l="19050" t="19050" r="28575" b="19050"/>
            <wp:docPr id="1001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xmlns:r="http://schemas.openxmlformats.org/officeDocument/2006/relationships" r:embed="rId132"/>
                    <a:stretch>
                      <a:fillRect/>
                    </a:stretch>
                  </pic:blipFill>
                  <pic:spPr>
                    <a:xfrm>
                      <a:off x="0" y="0"/>
                      <a:ext cx="5395595" cy="2883658"/>
                    </a:xfrm>
                    <a:prstGeom prst="rect">
                      <a:avLst/>
                    </a:prstGeom>
                    <a:ln w="9525">
                      <a:solidFill>
                        <a:srgbClr val="000000"/>
                      </a:solidFill>
                      <a:prstDash val="solid"/>
                    </a:ln>
                  </pic:spPr>
                </pic:pic>
              </a:graphicData>
            </a:graphic>
          </wp:inline>
        </w:drawing>
      </w:r>
      <w:r>
        <w:t xml:space="preserve">  </w:t>
      </w:r>
      <w:r>
        <w:drawing>
          <wp:inline>
            <wp:extent cx="4247563" cy="3810000"/>
            <wp:effectExtent l="19050" t="19050" r="28575" b="19050"/>
            <wp:docPr id="1001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xmlns:r="http://schemas.openxmlformats.org/officeDocument/2006/relationships" r:embed="rId133"/>
                    <a:stretch>
                      <a:fillRect/>
                    </a:stretch>
                  </pic:blipFill>
                  <pic:spPr>
                    <a:xfrm>
                      <a:off x="0" y="0"/>
                      <a:ext cx="4247563" cy="3810000"/>
                    </a:xfrm>
                    <a:prstGeom prst="rect">
                      <a:avLst/>
                    </a:prstGeom>
                    <a:ln w="9525">
                      <a:solidFill>
                        <a:srgbClr val="000000"/>
                      </a:solidFill>
                      <a:prstDash val="solid"/>
                    </a:ln>
                  </pic:spPr>
                </pic:pic>
              </a:graphicData>
            </a:graphic>
          </wp:inline>
        </w:drawing>
      </w:r>
      <w:r>
        <w:drawing>
          <wp:inline>
            <wp:extent cx="4128562" cy="3810000"/>
            <wp:effectExtent l="19050" t="19050" r="28575" b="19050"/>
            <wp:docPr id="1001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xmlns:r="http://schemas.openxmlformats.org/officeDocument/2006/relationships" r:embed="rId134"/>
                    <a:stretch>
                      <a:fillRect/>
                    </a:stretch>
                  </pic:blipFill>
                  <pic:spPr>
                    <a:xfrm>
                      <a:off x="0" y="0"/>
                      <a:ext cx="4128562" cy="3810000"/>
                    </a:xfrm>
                    <a:prstGeom prst="rect">
                      <a:avLst/>
                    </a:prstGeom>
                    <a:ln w="9525">
                      <a:solidFill>
                        <a:srgbClr val="000000"/>
                      </a:solidFill>
                      <a:prstDash val="solid"/>
                    </a:ln>
                  </pic:spPr>
                </pic:pic>
              </a:graphicData>
            </a:graphic>
          </wp:inline>
        </w:drawing>
      </w:r>
    </w:p>
    <w:p>
      <w:r>
        <w:t xml:space="preserve">Les noms de datasources en </w:t>
      </w:r>
      <w:r>
        <w:rPr>
          <w:b/>
          <w:u w:val="single"/>
        </w:rPr>
        <w:t>ROUGE</w:t>
      </w:r>
      <w:r>
        <w:t xml:space="preserve"> et les</w:t>
      </w:r>
      <w:r>
        <w:rPr>
          <w:color w:val="000000"/>
        </w:rPr>
        <w:t xml:space="preserve"> paramètres de connexion aux bases </w:t>
      </w:r>
      <w:r>
        <w:t xml:space="preserve">en </w:t>
      </w:r>
      <w:r>
        <w:rPr>
          <w:b/>
          <w:u w:val="single"/>
        </w:rPr>
        <w:t xml:space="preserve">JAUNE </w:t>
      </w:r>
      <w:r>
        <w:t>sont à modifier selon la datasource.</w:t>
      </w:r>
    </w:p>
    <w:p>
      <w:r>
        <w:t>Voir le paragraphe</w:t>
      </w:r>
      <w:r>
        <w:rPr>
          <w:b/>
        </w:rPr>
        <w:t xml:space="preserve"> </w:t>
      </w:r>
      <w:r>
        <w:rPr>
          <w:b/>
          <w:i/>
        </w:rPr>
        <w:t xml:space="preserve">Base de données </w:t>
      </w:r>
      <w:r>
        <w:rPr>
          <w:b/>
          <w:i/>
        </w:rPr>
        <w:t>et sources de données</w:t>
      </w:r>
      <w:r>
        <w:t xml:space="preserve"> </w:t>
      </w:r>
      <w:r>
        <w:t>en début de document.</w:t>
      </w:r>
    </w:p>
    <w:p/>
    <w:p>
      <w:r>
        <w:t>Tester la configuration :</w:t>
      </w:r>
    </w:p>
    <w:p>
      <w:pPr>
        <w:ind w:left="284"/>
      </w:pPr>
      <w:r>
        <w:drawing>
          <wp:inline>
            <wp:extent cx="3398367" cy="3810000"/>
            <wp:effectExtent l="19050" t="19050" r="28575" b="19050"/>
            <wp:docPr id="1001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xmlns:r="http://schemas.openxmlformats.org/officeDocument/2006/relationships" r:embed="rId135"/>
                    <a:stretch>
                      <a:fillRect/>
                    </a:stretch>
                  </pic:blipFill>
                  <pic:spPr>
                    <a:xfrm>
                      <a:off x="0" y="0"/>
                      <a:ext cx="3398367" cy="3810000"/>
                    </a:xfrm>
                    <a:prstGeom prst="rect">
                      <a:avLst/>
                    </a:prstGeom>
                    <a:ln w="9525">
                      <a:solidFill>
                        <a:srgbClr val="000000"/>
                      </a:solidFill>
                      <a:prstDash val="solid"/>
                    </a:ln>
                  </pic:spPr>
                </pic:pic>
              </a:graphicData>
            </a:graphic>
          </wp:inline>
        </w:drawing>
      </w:r>
      <w:r>
        <w:t>  Cliquer sur "Next"  </w:t>
      </w:r>
      <w:r>
        <w:drawing>
          <wp:inline>
            <wp:extent cx="3258553" cy="2381250"/>
            <wp:effectExtent l="19050" t="19050" r="28575" b="19050"/>
            <wp:docPr id="1001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xmlns:r="http://schemas.openxmlformats.org/officeDocument/2006/relationships" r:embed="rId136"/>
                    <a:stretch>
                      <a:fillRect/>
                    </a:stretch>
                  </pic:blipFill>
                  <pic:spPr>
                    <a:xfrm>
                      <a:off x="0" y="0"/>
                      <a:ext cx="3258553" cy="2381250"/>
                    </a:xfrm>
                    <a:prstGeom prst="rect">
                      <a:avLst/>
                    </a:prstGeom>
                    <a:ln w="9525">
                      <a:solidFill>
                        <a:srgbClr val="000000"/>
                      </a:solidFill>
                      <a:prstDash val="solid"/>
                    </a:ln>
                  </pic:spPr>
                </pic:pic>
              </a:graphicData>
            </a:graphic>
          </wp:inline>
        </w:drawing>
      </w:r>
    </w:p>
    <w:p>
      <w:r>
        <w:t xml:space="preserve">Ne pas oublier de </w:t>
      </w:r>
      <w:r>
        <w:rPr>
          <w:b/>
          <w:u w:val="single"/>
        </w:rPr>
        <w:t>déployer</w:t>
      </w:r>
      <w:r>
        <w:t xml:space="preserve"> la data source sur le serveur d’administration (sinon pas visible de l’application).</w:t>
      </w:r>
    </w:p>
    <w:p>
      <w:r>
        <w:t>Cliquer sur "Finish"</w:t>
      </w:r>
    </w:p>
    <w:p>
      <w:pPr>
        <w:spacing w:beforeAutospacing="1"/>
        <w:ind w:left="284"/>
      </w:pPr>
      <w:r>
        <w:drawing>
          <wp:inline>
            <wp:extent cx="5395595" cy="2139223"/>
            <wp:effectExtent l="19050" t="19050" r="28575" b="19050"/>
            <wp:docPr id="1001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xmlns:r="http://schemas.openxmlformats.org/officeDocument/2006/relationships" r:embed="rId137"/>
                    <a:stretch>
                      <a:fillRect/>
                    </a:stretch>
                  </pic:blipFill>
                  <pic:spPr>
                    <a:xfrm>
                      <a:off x="0" y="0"/>
                      <a:ext cx="5395595" cy="2139223"/>
                    </a:xfrm>
                    <a:prstGeom prst="rect">
                      <a:avLst/>
                    </a:prstGeom>
                    <a:ln w="9525">
                      <a:solidFill>
                        <a:srgbClr val="000000"/>
                      </a:solidFill>
                      <a:prstDash val="solid"/>
                    </a:ln>
                  </pic:spPr>
                </pic:pic>
              </a:graphicData>
            </a:graphic>
          </wp:inline>
        </w:drawing>
      </w:r>
    </w:p>
    <w:p/>
    <w:p>
      <w:pPr>
        <w:pStyle w:val="Heading3"/>
      </w:pPr>
      <w:bookmarkStart w:id="97" w:name="scroll-bookmark-50"/>
      <w:bookmarkStart w:id="98" w:name="_Toc256000164"/>
      <w:r>
        <w:t>Création de sources de données sous Weblogic 12.2.1.3</w:t>
      </w:r>
      <w:bookmarkEnd w:id="98"/>
      <w:bookmarkEnd w:id="97"/>
    </w:p>
    <w:p>
      <w:r>
        <w:t>Le déroulé d’écran est sensiblement le même que pour les versions 10 mais avec quelques différences :</w:t>
      </w:r>
    </w:p>
    <w:p>
      <w:pPr>
        <w:ind w:left="284"/>
      </w:pPr>
      <w:r>
        <w:drawing>
          <wp:inline>
            <wp:extent cx="2476500" cy="2381250"/>
            <wp:effectExtent l="19050" t="19050" r="28575" b="19050"/>
            <wp:docPr id="1001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xmlns:r="http://schemas.openxmlformats.org/officeDocument/2006/relationships" r:embed="rId138"/>
                    <a:stretch>
                      <a:fillRect/>
                    </a:stretch>
                  </pic:blipFill>
                  <pic:spPr>
                    <a:xfrm>
                      <a:off x="0" y="0"/>
                      <a:ext cx="2476500" cy="2381250"/>
                    </a:xfrm>
                    <a:prstGeom prst="rect">
                      <a:avLst/>
                    </a:prstGeom>
                    <a:ln w="9525">
                      <a:solidFill>
                        <a:srgbClr val="000000"/>
                      </a:solidFill>
                      <a:prstDash val="solid"/>
                    </a:ln>
                  </pic:spPr>
                </pic:pic>
              </a:graphicData>
            </a:graphic>
          </wp:inline>
        </w:drawing>
      </w:r>
      <w:r>
        <w:drawing>
          <wp:inline>
            <wp:extent cx="3409950" cy="2381250"/>
            <wp:effectExtent l="19050" t="19050" r="28575" b="19050"/>
            <wp:docPr id="1001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xmlns:r="http://schemas.openxmlformats.org/officeDocument/2006/relationships" r:embed="rId139"/>
                    <a:stretch>
                      <a:fillRect/>
                    </a:stretch>
                  </pic:blipFill>
                  <pic:spPr>
                    <a:xfrm>
                      <a:off x="0" y="0"/>
                      <a:ext cx="3409950" cy="2381250"/>
                    </a:xfrm>
                    <a:prstGeom prst="rect">
                      <a:avLst/>
                    </a:prstGeom>
                    <a:ln w="9525">
                      <a:solidFill>
                        <a:srgbClr val="000000"/>
                      </a:solidFill>
                      <a:prstDash val="solid"/>
                    </a:ln>
                  </pic:spPr>
                </pic:pic>
              </a:graphicData>
            </a:graphic>
          </wp:inline>
        </w:drawing>
      </w:r>
      <w:r>
        <w:t xml:space="preserve">  </w:t>
      </w:r>
      <w:r>
        <w:drawing>
          <wp:inline>
            <wp:extent cx="3130439" cy="3810000"/>
            <wp:effectExtent l="19050" t="19050" r="28575" b="19050"/>
            <wp:docPr id="1001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xmlns:r="http://schemas.openxmlformats.org/officeDocument/2006/relationships" r:embed="rId140"/>
                    <a:stretch>
                      <a:fillRect/>
                    </a:stretch>
                  </pic:blipFill>
                  <pic:spPr>
                    <a:xfrm>
                      <a:off x="0" y="0"/>
                      <a:ext cx="3130439" cy="3810000"/>
                    </a:xfrm>
                    <a:prstGeom prst="rect">
                      <a:avLst/>
                    </a:prstGeom>
                    <a:ln w="9525">
                      <a:solidFill>
                        <a:srgbClr val="000000"/>
                      </a:solidFill>
                      <a:prstDash val="solid"/>
                    </a:ln>
                  </pic:spPr>
                </pic:pic>
              </a:graphicData>
            </a:graphic>
          </wp:inline>
        </w:drawing>
      </w:r>
    </w:p>
    <w:p>
      <w:pPr>
        <w:ind w:left="284"/>
      </w:pPr>
      <w:r>
        <w:drawing>
          <wp:inline>
            <wp:extent cx="4257675" cy="2381250"/>
            <wp:effectExtent l="19050" t="19050" r="28575" b="19050"/>
            <wp:docPr id="1001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xmlns:r="http://schemas.openxmlformats.org/officeDocument/2006/relationships" r:embed="rId141"/>
                    <a:stretch>
                      <a:fillRect/>
                    </a:stretch>
                  </pic:blipFill>
                  <pic:spPr>
                    <a:xfrm>
                      <a:off x="0" y="0"/>
                      <a:ext cx="4257675" cy="2381250"/>
                    </a:xfrm>
                    <a:prstGeom prst="rect">
                      <a:avLst/>
                    </a:prstGeom>
                    <a:ln w="9525">
                      <a:solidFill>
                        <a:srgbClr val="000000"/>
                      </a:solidFill>
                      <a:prstDash val="solid"/>
                    </a:ln>
                  </pic:spPr>
                </pic:pic>
              </a:graphicData>
            </a:graphic>
          </wp:inline>
        </w:drawing>
      </w:r>
      <w:r>
        <w:t> </w:t>
      </w:r>
      <w:r>
        <w:drawing>
          <wp:inline>
            <wp:extent cx="4800600" cy="1428750"/>
            <wp:effectExtent l="19050" t="19050" r="28575" b="19050"/>
            <wp:docPr id="1001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xmlns:r="http://schemas.openxmlformats.org/officeDocument/2006/relationships" r:embed="rId142"/>
                    <a:stretch>
                      <a:fillRect/>
                    </a:stretch>
                  </pic:blipFill>
                  <pic:spPr>
                    <a:xfrm>
                      <a:off x="0" y="0"/>
                      <a:ext cx="4800600" cy="1428750"/>
                    </a:xfrm>
                    <a:prstGeom prst="rect">
                      <a:avLst/>
                    </a:prstGeom>
                    <a:ln w="9525">
                      <a:solidFill>
                        <a:srgbClr val="000000"/>
                      </a:solidFill>
                      <a:prstDash val="solid"/>
                    </a:ln>
                  </pic:spPr>
                </pic:pic>
              </a:graphicData>
            </a:graphic>
          </wp:inline>
        </w:drawing>
      </w:r>
    </w:p>
    <w:p>
      <w:pPr>
        <w:ind w:left="284"/>
      </w:pPr>
      <w:r>
        <w:drawing>
          <wp:inline>
            <wp:extent cx="3638550" cy="3810000"/>
            <wp:effectExtent l="19050" t="19050" r="28575" b="19050"/>
            <wp:docPr id="1001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xmlns:r="http://schemas.openxmlformats.org/officeDocument/2006/relationships" r:embed="rId143"/>
                    <a:stretch>
                      <a:fillRect/>
                    </a:stretch>
                  </pic:blipFill>
                  <pic:spPr>
                    <a:xfrm>
                      <a:off x="0" y="0"/>
                      <a:ext cx="3638550" cy="3810000"/>
                    </a:xfrm>
                    <a:prstGeom prst="rect">
                      <a:avLst/>
                    </a:prstGeom>
                    <a:ln w="9525">
                      <a:solidFill>
                        <a:srgbClr val="000000"/>
                      </a:solidFill>
                      <a:prstDash val="solid"/>
                    </a:ln>
                  </pic:spPr>
                </pic:pic>
              </a:graphicData>
            </a:graphic>
          </wp:inline>
        </w:drawing>
      </w:r>
      <w:r>
        <w:t> </w:t>
      </w:r>
      <w:r>
        <w:drawing>
          <wp:inline>
            <wp:extent cx="1918887" cy="3810000"/>
            <wp:effectExtent l="19050" t="19050" r="28575" b="19050"/>
            <wp:docPr id="1001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xmlns:r="http://schemas.openxmlformats.org/officeDocument/2006/relationships" r:embed="rId144"/>
                    <a:stretch>
                      <a:fillRect/>
                    </a:stretch>
                  </pic:blipFill>
                  <pic:spPr>
                    <a:xfrm>
                      <a:off x="0" y="0"/>
                      <a:ext cx="1918887" cy="3810000"/>
                    </a:xfrm>
                    <a:prstGeom prst="rect">
                      <a:avLst/>
                    </a:prstGeom>
                    <a:ln w="9525">
                      <a:solidFill>
                        <a:srgbClr val="000000"/>
                      </a:solidFill>
                      <a:prstDash val="solid"/>
                    </a:ln>
                  </pic:spPr>
                </pic:pic>
              </a:graphicData>
            </a:graphic>
          </wp:inline>
        </w:drawing>
      </w:r>
      <w:r>
        <w:t xml:space="preserve">  </w:t>
      </w:r>
      <w:r>
        <w:drawing>
          <wp:inline>
            <wp:extent cx="5395595" cy="2318475"/>
            <wp:effectExtent l="19050" t="19050" r="28575" b="19050"/>
            <wp:docPr id="1001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xmlns:r="http://schemas.openxmlformats.org/officeDocument/2006/relationships" r:embed="rId145"/>
                    <a:stretch>
                      <a:fillRect/>
                    </a:stretch>
                  </pic:blipFill>
                  <pic:spPr>
                    <a:xfrm>
                      <a:off x="0" y="0"/>
                      <a:ext cx="5395595" cy="2318475"/>
                    </a:xfrm>
                    <a:prstGeom prst="rect">
                      <a:avLst/>
                    </a:prstGeom>
                    <a:ln w="9525">
                      <a:solidFill>
                        <a:srgbClr val="000000"/>
                      </a:solidFill>
                      <a:prstDash val="solid"/>
                    </a:ln>
                  </pic:spPr>
                </pic:pic>
              </a:graphicData>
            </a:graphic>
          </wp:inline>
        </w:drawing>
      </w:r>
    </w:p>
    <w:p/>
    <w:p>
      <w:r>
        <w:rPr>
          <w:b/>
          <w:u w:val="single"/>
        </w:rPr>
        <w:t>Réitérer l’opération pour créer les autres sources de données JDBC</w:t>
      </w:r>
    </w:p>
    <w:p/>
    <w:p>
      <w:pPr>
        <w:pStyle w:val="Heading2"/>
      </w:pPr>
      <w:bookmarkStart w:id="99" w:name="scroll-bookmark-51"/>
      <w:bookmarkStart w:id="100" w:name="_Toc256000165"/>
      <w:r>
        <w:t>VIES : Configuration serveur JMS</w:t>
      </w:r>
      <w:bookmarkEnd w:id="100"/>
      <w:bookmarkEnd w:id="99"/>
    </w:p>
    <w:p>
      <w:r>
        <w:t>Pour l’application VIES, il faut configurer le serveur JMS.</w:t>
      </w:r>
    </w:p>
    <w:p>
      <w:r>
        <w:t xml:space="preserve">Pour cela, </w:t>
      </w:r>
      <w:r>
        <w:t>veuillez s</w:t>
      </w:r>
      <w:r>
        <w:t xml:space="preserve">uivre le </w:t>
      </w:r>
      <w:r>
        <w:rPr>
          <w:b/>
        </w:rPr>
        <w:t>§4 "Mise en place d’un serveur JMS sous Weblogic"</w:t>
      </w:r>
      <w:r>
        <w:t xml:space="preserve"> dans la doc Atos </w:t>
      </w:r>
      <w:r>
        <w:rPr>
          <w:b/>
        </w:rPr>
        <w:t xml:space="preserve"> </w:t>
      </w:r>
      <w:hyperlink r:id="rId146" w:history="1">
        <w:r>
          <w:rPr>
            <w:rStyle w:val="Hyperlink"/>
          </w:rPr>
          <w:t>Config JMS Vitale.doc</w:t>
        </w:r>
      </w:hyperlink>
      <w:r>
        <w:t xml:space="preserve"> .</w:t>
      </w:r>
    </w:p>
    <w:p/>
    <w:p>
      <w:pPr>
        <w:pStyle w:val="Heading2"/>
      </w:pPr>
      <w:bookmarkStart w:id="101" w:name="scroll-bookmark-52"/>
      <w:bookmarkStart w:id="102" w:name="_Toc256000166"/>
      <w:r>
        <w:t>Déploiement EAR</w:t>
      </w:r>
      <w:bookmarkEnd w:id="102"/>
      <w:bookmarkEnd w:id="101"/>
    </w:p>
    <w:p>
      <w:r>
        <w:t xml:space="preserve">Déployer les EAR sur chaque serveur comme dans l’exemple ci-dessous pour </w:t>
      </w:r>
      <w:r>
        <w:rPr>
          <w:b/>
        </w:rPr>
        <w:t>MetierSGEar</w:t>
      </w:r>
      <w:r>
        <w:t xml:space="preserve"> sur le serveur weblogic (les noms des EAR sont disponibles dans le tableau récapitulatif du §10 sur les serveurs WebLogic) :</w:t>
      </w:r>
    </w:p>
    <w:p>
      <w:pPr>
        <w:ind w:left="284"/>
      </w:pPr>
      <w:r>
        <w:drawing>
          <wp:inline>
            <wp:extent cx="4419600" cy="1781175"/>
            <wp:effectExtent l="19050" t="19050" r="28575" b="19050"/>
            <wp:docPr id="1001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xmlns:r="http://schemas.openxmlformats.org/officeDocument/2006/relationships" r:embed="rId147"/>
                    <a:stretch>
                      <a:fillRect/>
                    </a:stretch>
                  </pic:blipFill>
                  <pic:spPr>
                    <a:xfrm>
                      <a:off x="0" y="0"/>
                      <a:ext cx="4419600" cy="1781175"/>
                    </a:xfrm>
                    <a:prstGeom prst="rect">
                      <a:avLst/>
                    </a:prstGeom>
                    <a:ln w="9525">
                      <a:solidFill>
                        <a:srgbClr val="000000"/>
                      </a:solidFill>
                      <a:prstDash val="solid"/>
                    </a:ln>
                  </pic:spPr>
                </pic:pic>
              </a:graphicData>
            </a:graphic>
          </wp:inline>
        </w:drawing>
      </w:r>
      <w:r>
        <w:t xml:space="preserve">  </w:t>
      </w:r>
      <w:r>
        <w:drawing>
          <wp:inline>
            <wp:extent cx="2591360" cy="2381250"/>
            <wp:effectExtent l="19050" t="19050" r="28575" b="19050"/>
            <wp:docPr id="1001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xmlns:r="http://schemas.openxmlformats.org/officeDocument/2006/relationships" r:embed="rId148"/>
                    <a:stretch>
                      <a:fillRect/>
                    </a:stretch>
                  </pic:blipFill>
                  <pic:spPr>
                    <a:xfrm>
                      <a:off x="0" y="0"/>
                      <a:ext cx="2591360" cy="2381250"/>
                    </a:xfrm>
                    <a:prstGeom prst="rect">
                      <a:avLst/>
                    </a:prstGeom>
                    <a:ln w="9525">
                      <a:solidFill>
                        <a:srgbClr val="000000"/>
                      </a:solidFill>
                      <a:prstDash val="solid"/>
                    </a:ln>
                  </pic:spPr>
                </pic:pic>
              </a:graphicData>
            </a:graphic>
          </wp:inline>
        </w:drawing>
      </w:r>
    </w:p>
    <w:p/>
    <w:p>
      <w:r>
        <w:t>Chaque projet à sa configuration propre.</w:t>
      </w:r>
      <w:r>
        <w:t> Une fois l’ear mis, vous devez démarrer le serveur.</w:t>
      </w:r>
    </w:p>
    <w:p/>
    <w:p>
      <w:pPr>
        <w:pStyle w:val="Heading2"/>
      </w:pPr>
      <w:bookmarkStart w:id="103" w:name="scroll-bookmark-53"/>
      <w:bookmarkStart w:id="104" w:name="_Toc256000167"/>
      <w:r>
        <w:t>GK : installation pour développement en local</w:t>
      </w:r>
      <w:bookmarkEnd w:id="104"/>
      <w:bookmarkEnd w:id="103"/>
    </w:p>
    <w:p>
      <w:r>
        <w:t>L’application GK est une application web permettant de gérer les cartes Vitale.</w:t>
      </w:r>
    </w:p>
    <w:p>
      <w:r>
        <w:t xml:space="preserve">Un document spécifique d’installation et configuration est disponible sur CVS dans GK_JD : </w:t>
      </w:r>
      <w:hyperlink r:id="rId149" w:history="1">
        <w:r>
          <w:rPr>
            <w:rStyle w:val="Hyperlink"/>
          </w:rPr>
          <w:t>Guide_installation_OEPE_WLS10 3_GK_J.doc</w:t>
        </w:r>
      </w:hyperlink>
    </w:p>
    <w:p>
      <w:r>
        <w:rPr>
          <w:b/>
          <w:u w:val="single"/>
        </w:rPr>
        <w:t xml:space="preserve">ATTENTION : </w:t>
      </w:r>
      <w:r>
        <w:t>Afin de ne pas avoir d’erreur « Unable to resolve ‘jdbc.gk_ds_c18’. Resolved ‘jdbc’ », il faut soit appeler les datasources des couloirs « gk_ds_c18 » et « gk_ds_c23 » ou modifier les propriétés suivantes dans GKweb_Init.properties :</w:t>
      </w:r>
    </w:p>
    <w:p>
      <w:pPr>
        <w:ind w:left="1136"/>
      </w:pPr>
      <w:r>
        <w:t>gk_ds_18=jdbc/gk_ds_18</w:t>
      </w:r>
      <w:r>
        <w:br/>
      </w:r>
      <w:r>
        <w:t>gk_ds_23=jdbc/gk_ds_23</w:t>
      </w:r>
    </w:p>
    <w:p>
      <w:pPr>
        <w:numPr>
          <w:ilvl w:val="0"/>
          <w:numId w:val="96"/>
        </w:numPr>
      </w:pPr>
      <w:r>
        <w:rPr>
          <w:b/>
        </w:rPr>
        <w:t>Erreur lors du lancement de l'appli GKweb sur l'environnement 7 (BDD oo2e50)</w:t>
      </w:r>
    </w:p>
    <w:p>
      <w:r>
        <w:t>                   </w:t>
      </w:r>
      <w:r>
        <w:drawing>
          <wp:inline>
            <wp:extent cx="5395595" cy="2010281"/>
            <wp:effectExtent l="19050" t="19050" r="28575" b="19050"/>
            <wp:docPr id="1001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xmlns:r="http://schemas.openxmlformats.org/officeDocument/2006/relationships" r:embed="rId150"/>
                    <a:stretch>
                      <a:fillRect/>
                    </a:stretch>
                  </pic:blipFill>
                  <pic:spPr>
                    <a:xfrm>
                      <a:off x="0" y="0"/>
                      <a:ext cx="5395595" cy="2010281"/>
                    </a:xfrm>
                    <a:prstGeom prst="rect">
                      <a:avLst/>
                    </a:prstGeom>
                    <a:ln w="9525">
                      <a:solidFill>
                        <a:srgbClr val="000000"/>
                      </a:solidFill>
                      <a:prstDash val="solid"/>
                    </a:ln>
                  </pic:spPr>
                </pic:pic>
              </a:graphicData>
            </a:graphic>
          </wp:inline>
        </w:drawing>
      </w:r>
    </w:p>
    <w:p>
      <w:pPr>
        <w:numPr>
          <w:ilvl w:val="0"/>
          <w:numId w:val="97"/>
        </w:numPr>
      </w:pPr>
    </w:p>
    <w:p>
      <w:pPr>
        <w:numPr>
          <w:ilvl w:val="1"/>
          <w:numId w:val="98"/>
        </w:numPr>
      </w:pPr>
      <w:r>
        <w:t xml:space="preserve">Vérifier que la table SG_PARAMETRES_CAISSE_ALL ne soit pas vide.  Pour cela suivre les instructions présentes ici (section Configuration SG_O) : </w:t>
      </w:r>
      <w:hyperlink r:id="rId151" w:history="1">
        <w:r>
          <w:rPr>
            <w:rStyle w:val="Hyperlink"/>
          </w:rPr>
          <w:t>_Starter Page(s) Composants GK</w:t>
        </w:r>
      </w:hyperlink>
    </w:p>
    <w:p>
      <w:pPr>
        <w:pStyle w:val="Heading2"/>
      </w:pPr>
      <w:bookmarkStart w:id="105" w:name="scroll-bookmark-54"/>
      <w:bookmarkStart w:id="106" w:name="_Toc256000168"/>
      <w:r>
        <w:t>Recherche de logs weblogic sous mRemote :</w:t>
      </w:r>
      <w:bookmarkEnd w:id="106"/>
      <w:bookmarkEnd w:id="105"/>
    </w:p>
    <w:p>
      <w:pPr>
        <w:numPr>
          <w:ilvl w:val="0"/>
          <w:numId w:val="99"/>
        </w:numPr>
      </w:pPr>
      <w:r>
        <w:t>ci - dessous les commandes lunix</w:t>
      </w:r>
    </w:p>
    <w:p>
      <w:pPr>
        <w:numPr>
          <w:ilvl w:val="1"/>
          <w:numId w:val="100"/>
        </w:numPr>
      </w:pPr>
      <w:r>
        <w:t> echo $DOMAIN_USER pour rechercher le domain</w:t>
      </w:r>
    </w:p>
    <w:p>
      <w:pPr>
        <w:numPr>
          <w:ilvl w:val="1"/>
          <w:numId w:val="100"/>
        </w:numPr>
      </w:pPr>
      <w:r>
        <w:t>ls -ltr /log/w7b0e11/w7b0e11</w:t>
      </w:r>
    </w:p>
    <w:p>
      <w:pPr>
        <w:pStyle w:val="Heading1"/>
      </w:pPr>
      <w:bookmarkStart w:id="107" w:name="scroll-bookmark-55"/>
      <w:bookmarkStart w:id="108" w:name="_Toc256000169"/>
      <w:r>
        <w:t>Eclipse : Erreurs communes sous Weblogic</w:t>
      </w:r>
      <w:bookmarkEnd w:id="108"/>
      <w:r>
        <w:t xml:space="preserve"> </w:t>
      </w:r>
      <w:bookmarkEnd w:id="107"/>
    </w:p>
    <w:p>
      <w:pPr>
        <w:pStyle w:val="Heading2"/>
      </w:pPr>
      <w:bookmarkStart w:id="109" w:name="scroll-bookmark-56"/>
      <w:bookmarkStart w:id="110" w:name="_Toc256000170"/>
      <w:r>
        <w:t>Erreur création d’une source de données : bouton "new" inactif</w:t>
      </w:r>
      <w:bookmarkEnd w:id="110"/>
      <w:bookmarkEnd w:id="109"/>
    </w:p>
    <w:p>
      <w:pPr>
        <w:numPr>
          <w:ilvl w:val="0"/>
          <w:numId w:val="101"/>
        </w:numPr>
      </w:pPr>
      <w:r>
        <w:t>Sur certaines interfaces WebLogic, il s’est avéré que le bouton de création d’une nouvelle source de données ne fonctionnait pas.</w:t>
      </w:r>
    </w:p>
    <w:p>
      <w:pPr>
        <w:numPr>
          <w:ilvl w:val="0"/>
          <w:numId w:val="101"/>
        </w:numPr>
      </w:pPr>
      <w:r>
        <w:t>La création peut être faite manuellement dans les fichiers de configuration XML de WebLogic.</w:t>
      </w:r>
    </w:p>
    <w:p>
      <w:pPr>
        <w:numPr>
          <w:ilvl w:val="0"/>
          <w:numId w:val="101"/>
        </w:numPr>
      </w:pPr>
      <w:r>
        <w:t xml:space="preserve">Adapter les paramètres </w:t>
      </w:r>
      <w:r>
        <w:rPr>
          <w:b/>
        </w:rPr>
        <w:t>surligné en jaune</w:t>
      </w:r>
      <w:r>
        <w:t xml:space="preserve"> au contexte :</w:t>
      </w:r>
    </w:p>
    <w:p>
      <w:pPr>
        <w:numPr>
          <w:ilvl w:val="0"/>
          <w:numId w:val="102"/>
        </w:numPr>
      </w:pPr>
    </w:p>
    <w:p>
      <w:pPr>
        <w:numPr>
          <w:ilvl w:val="1"/>
          <w:numId w:val="103"/>
        </w:numPr>
      </w:pPr>
      <w:r>
        <w:t>Déclarer le fichier de configuration de la ressource JDBC dans</w:t>
      </w:r>
    </w:p>
    <w:p>
      <w:pPr>
        <w:ind w:left="852"/>
      </w:pPr>
      <w:r>
        <w:t>C:\APPLIDEV\Weblogic\</w:t>
      </w:r>
      <w:r>
        <w:rPr>
          <w:b/>
        </w:rPr>
        <w:t>12.2.1.3\user_projects\domains\apcv_prod_domain</w:t>
      </w:r>
      <w:r>
        <w:t>\config\config.xml</w:t>
      </w:r>
    </w:p>
    <w:tbl>
      <w:tblPr>
        <w:tblStyle w:val="ScrollTableNormal"/>
        <w:tblW w:w="5000" w:type="pct"/>
        <w:tblLook w:val="00A0"/>
      </w:tblPr>
      <w:tblGrid>
        <w:gridCol w:w="8487"/>
      </w:tblGrid>
      <w:tr>
        <w:tblPrEx>
          <w:tblW w:w="5000" w:type="pct"/>
          <w:tblLook w:val="00A0"/>
        </w:tblPrEx>
        <w:tc>
          <w:tcPr/>
          <w:p>
            <w:pPr>
              <w:pStyle w:val="PlainText"/>
              <w:numPr>
                <w:ilvl w:val="0"/>
                <w:numId w:val="0"/>
              </w:numPr>
              <w:spacing w:before="0" w:beforeAutospacing="0" w:after="120" w:afterAutospacing="0" w:line="240" w:lineRule="auto"/>
              <w:ind w:left="0" w:right="0" w:firstLine="0"/>
              <w:jc w:val="left"/>
              <w:outlineLvl w:val="9"/>
            </w:pPr>
            <w:r>
              <w:t>&lt;domain&gt;</w:t>
            </w:r>
            <w:r>
              <w:br/>
            </w:r>
            <w:r>
              <w:br/>
            </w:r>
            <w:r>
              <w:t>  ...</w:t>
            </w:r>
            <w:r>
              <w:br/>
            </w:r>
            <w:r>
              <w:br/>
            </w:r>
            <w:r>
              <w:t>  ...</w:t>
            </w:r>
            <w:r>
              <w:br/>
            </w:r>
            <w:r>
              <w:br/>
            </w:r>
            <w:r>
              <w:t>  &lt;jdbc-system-resource&gt;</w:t>
            </w:r>
            <w:r>
              <w:br/>
            </w:r>
            <w:r>
              <w:br/>
            </w:r>
            <w:r>
              <w:t>    &lt;name&gt;apcv_ds-jdbc&lt;/name&gt;</w:t>
            </w:r>
            <w:r>
              <w:br/>
            </w:r>
            <w:r>
              <w:br/>
            </w:r>
            <w:r>
              <w:t>    &lt;target&gt;AdminServer&lt;/target&gt;</w:t>
            </w:r>
            <w:r>
              <w:br/>
            </w:r>
            <w:r>
              <w:br/>
            </w:r>
            <w:r>
              <w:t>    &lt;descriptor-file-name&gt;jdbc/apcv_ds-jdbc.xml&lt;/descriptor-file-name&gt;</w:t>
            </w:r>
            <w:r>
              <w:br/>
            </w:r>
            <w:r>
              <w:br/>
            </w:r>
            <w:r>
              <w:t>  &lt;/jdbc-system-resource&gt;</w:t>
            </w:r>
            <w:r>
              <w:br/>
            </w:r>
            <w:r>
              <w:br/>
            </w:r>
            <w:r>
              <w:t>&lt;/domain&gt;</w:t>
            </w:r>
          </w:p>
        </w:tc>
      </w:tr>
    </w:tbl>
    <w:p>
      <w:pPr>
        <w:numPr>
          <w:ilvl w:val="0"/>
          <w:numId w:val="104"/>
        </w:numPr>
      </w:pPr>
    </w:p>
    <w:p>
      <w:pPr>
        <w:numPr>
          <w:ilvl w:val="1"/>
          <w:numId w:val="105"/>
        </w:numPr>
      </w:pPr>
      <w:r>
        <w:t>Créer les fichiers de configuration de ressource JDBC (Mettre un mot de passe vide dans le fichier. Il faudra le changer via l’interface après redémarrage</w:t>
      </w:r>
    </w:p>
    <w:p>
      <w:pPr>
        <w:numPr>
          <w:ilvl w:val="2"/>
          <w:numId w:val="106"/>
        </w:numPr>
      </w:pPr>
      <w:r>
        <w:t>Exemple Oracle : fichier de configuration de ressource JDBC pour FO</w:t>
      </w:r>
    </w:p>
    <w:p>
      <w:pPr>
        <w:ind w:left="1136"/>
      </w:pPr>
      <w:r>
        <w:rPr>
          <w:i/>
        </w:rPr>
        <w:t>C:\APPLIDEV\Weblogic\</w:t>
      </w:r>
      <w:r>
        <w:rPr>
          <w:b/>
          <w:i/>
        </w:rPr>
        <w:t>10.3.6.0\user_projects\domains\viec_prod_domain\config\jdbc/fb_ds-jdbc.xml</w:t>
      </w:r>
    </w:p>
    <w:tbl>
      <w:tblPr>
        <w:tblStyle w:val="ScrollTableNormal"/>
        <w:tblW w:w="5000" w:type="pct"/>
        <w:tblLook w:val="00A0"/>
      </w:tblPr>
      <w:tblGrid>
        <w:gridCol w:w="8487"/>
      </w:tblGrid>
      <w:tr>
        <w:tblPrEx>
          <w:tblW w:w="5000" w:type="pct"/>
          <w:tblLook w:val="00A0"/>
        </w:tblPrEx>
        <w:tc>
          <w:tcPr/>
          <w:p>
            <w:pPr>
              <w:spacing w:before="0" w:beforeAutospacing="0" w:after="120" w:afterAutospacing="0" w:line="240" w:lineRule="auto"/>
              <w:ind w:left="0" w:right="0" w:firstLine="0"/>
              <w:jc w:val="left"/>
              <w:outlineLvl w:val="9"/>
            </w:pPr>
            <w:r>
              <w:t>&lt;?xml version='1.0' encoding='UTF-8'?&gt;</w:t>
            </w:r>
          </w:p>
          <w:p>
            <w:pPr>
              <w:spacing w:before="0" w:beforeAutospacing="0" w:after="120" w:afterAutospacing="0" w:line="240" w:lineRule="auto"/>
              <w:ind w:left="0" w:right="0" w:firstLine="0"/>
              <w:jc w:val="left"/>
              <w:outlineLvl w:val="9"/>
            </w:pPr>
            <w:r>
              <w:t>&lt;jdbc-data-source xmlns="</w:t>
            </w:r>
            <w:hyperlink r:id="rId152" w:history="1">
              <w:r>
                <w:rPr>
                  <w:rStyle w:val="Hyperlink"/>
                </w:rPr>
                <w:t>http://xmlns.oracle.com/weblogic/jdbc-data-source</w:t>
              </w:r>
            </w:hyperlink>
            <w:r>
              <w:t>" xmlns:sec="</w:t>
            </w:r>
            <w:hyperlink r:id="rId153" w:history="1">
              <w:r>
                <w:rPr>
                  <w:rStyle w:val="Hyperlink"/>
                </w:rPr>
                <w:t>http://xmlns.oracle.com/weblogic/security</w:t>
              </w:r>
            </w:hyperlink>
            <w:r>
              <w:t>" xmlns:wls="</w:t>
            </w:r>
            <w:hyperlink r:id="rId154" w:history="1">
              <w:r>
                <w:rPr>
                  <w:rStyle w:val="Hyperlink"/>
                </w:rPr>
                <w:t>http://xmlns.oracle.com/weblogic/security/wls</w:t>
              </w:r>
            </w:hyperlink>
            <w:r>
              <w:t>" xmlns:xsi="</w:t>
            </w:r>
            <w:hyperlink r:id="rId155" w:history="1">
              <w:r>
                <w:rPr>
                  <w:rStyle w:val="Hyperlink"/>
                </w:rPr>
                <w:t>http://www.w3.org/2001/XMLSchema-instance</w:t>
              </w:r>
            </w:hyperlink>
            <w:r>
              <w:t>" xsi:schemaLocation="</w:t>
            </w:r>
            <w:hyperlink r:id="rId152" w:history="1">
              <w:r>
                <w:rPr>
                  <w:rStyle w:val="Hyperlink"/>
                </w:rPr>
                <w:t>http://xmlns.oracle.com/weblogic/jdbc-data-source</w:t>
              </w:r>
            </w:hyperlink>
            <w:r>
              <w:t xml:space="preserve"> </w:t>
            </w:r>
            <w:hyperlink r:id="rId156" w:history="1">
              <w:r>
                <w:rPr>
                  <w:rStyle w:val="Hyperlink"/>
                </w:rPr>
                <w:t>http://xmlns.oracle.com/weblogic/jdbc-data-source/1.2/jdbc-data-source.xsd</w:t>
              </w:r>
            </w:hyperlink>
            <w:r>
              <w:t>"&gt;</w:t>
            </w:r>
          </w:p>
          <w:p>
            <w:pPr>
              <w:spacing w:before="0" w:beforeAutospacing="0" w:after="120" w:afterAutospacing="0" w:line="240" w:lineRule="auto"/>
              <w:ind w:left="0" w:right="0" w:firstLine="0"/>
              <w:jc w:val="left"/>
              <w:outlineLvl w:val="9"/>
            </w:pPr>
            <w:r>
              <w:t>  &lt;name&gt;fo_ds&lt;/name&gt;</w:t>
            </w:r>
          </w:p>
          <w:p>
            <w:pPr>
              <w:spacing w:before="0" w:beforeAutospacing="0" w:after="120" w:afterAutospacing="0" w:line="240" w:lineRule="auto"/>
              <w:ind w:left="0" w:right="0" w:firstLine="0"/>
              <w:jc w:val="left"/>
              <w:outlineLvl w:val="9"/>
            </w:pPr>
            <w:r>
              <w:t>  &lt;jdbc-driver-params&gt;</w:t>
            </w:r>
          </w:p>
          <w:p>
            <w:pPr>
              <w:spacing w:before="0" w:beforeAutospacing="0" w:after="120" w:afterAutospacing="0" w:line="240" w:lineRule="auto"/>
              <w:ind w:left="0" w:right="0" w:firstLine="0"/>
              <w:jc w:val="left"/>
              <w:outlineLvl w:val="9"/>
            </w:pPr>
            <w:r>
              <w:t>    &lt;url&gt;</w:t>
            </w:r>
            <w:r>
              <w:rPr>
                <w:b/>
              </w:rPr>
              <w:t>jdbc:oracle:thin:@172.17.151.206:3032:ou627e11</w:t>
            </w:r>
            <w:r>
              <w:t>&lt;/url&gt;</w:t>
            </w:r>
          </w:p>
          <w:p>
            <w:pPr>
              <w:spacing w:before="0" w:beforeAutospacing="0" w:after="120" w:afterAutospacing="0" w:line="240" w:lineRule="auto"/>
              <w:ind w:left="0" w:right="0" w:firstLine="0"/>
              <w:jc w:val="left"/>
              <w:outlineLvl w:val="9"/>
            </w:pPr>
            <w:r>
              <w:t>    &lt;driver-name&gt;</w:t>
            </w:r>
            <w:r>
              <w:rPr>
                <w:b/>
              </w:rPr>
              <w:t>oracle.jdbc.xa.client.OracleXADataSource</w:t>
            </w:r>
            <w:r>
              <w:t>&lt;/driver-name&gt;</w:t>
            </w:r>
          </w:p>
          <w:p>
            <w:pPr>
              <w:spacing w:before="0" w:beforeAutospacing="0" w:after="120" w:afterAutospacing="0" w:line="240" w:lineRule="auto"/>
              <w:ind w:left="0" w:right="0" w:firstLine="0"/>
              <w:jc w:val="left"/>
              <w:outlineLvl w:val="9"/>
            </w:pPr>
            <w:r>
              <w:t>    &lt;properties&gt;</w:t>
            </w:r>
          </w:p>
          <w:p>
            <w:pPr>
              <w:spacing w:before="0" w:beforeAutospacing="0" w:after="120" w:afterAutospacing="0" w:line="240" w:lineRule="auto"/>
              <w:ind w:left="0" w:right="0" w:firstLine="0"/>
              <w:jc w:val="left"/>
              <w:outlineLvl w:val="9"/>
            </w:pPr>
            <w:r>
              <w:t>      &lt;property&gt;</w:t>
            </w:r>
          </w:p>
          <w:p>
            <w:pPr>
              <w:spacing w:before="0" w:beforeAutospacing="0" w:after="120" w:afterAutospacing="0" w:line="240" w:lineRule="auto"/>
              <w:ind w:left="0" w:right="0" w:firstLine="0"/>
              <w:jc w:val="left"/>
              <w:outlineLvl w:val="9"/>
            </w:pPr>
            <w:r>
              <w:t>        &lt;name&gt;user&lt;/name&gt;</w:t>
            </w:r>
          </w:p>
          <w:p>
            <w:pPr>
              <w:spacing w:before="0" w:beforeAutospacing="0" w:after="120" w:afterAutospacing="0" w:line="240" w:lineRule="auto"/>
              <w:ind w:left="0" w:right="0" w:firstLine="0"/>
              <w:jc w:val="left"/>
              <w:outlineLvl w:val="9"/>
            </w:pPr>
            <w:r>
              <w:t>        &lt;value&gt;</w:t>
            </w:r>
            <w:r>
              <w:rPr>
                <w:b/>
              </w:rPr>
              <w:t>FO</w:t>
            </w:r>
            <w:r>
              <w:t>&lt;/value&gt;</w:t>
            </w:r>
          </w:p>
          <w:p>
            <w:pPr>
              <w:spacing w:before="0" w:beforeAutospacing="0" w:after="120" w:afterAutospacing="0" w:line="240" w:lineRule="auto"/>
              <w:ind w:left="0" w:right="0" w:firstLine="0"/>
              <w:jc w:val="left"/>
              <w:outlineLvl w:val="9"/>
            </w:pPr>
            <w:r>
              <w:t>      &lt;/property&gt;</w:t>
            </w:r>
          </w:p>
          <w:p>
            <w:pPr>
              <w:spacing w:before="0" w:beforeAutospacing="0" w:after="120" w:afterAutospacing="0" w:line="240" w:lineRule="auto"/>
              <w:ind w:left="0" w:right="0" w:firstLine="0"/>
              <w:jc w:val="left"/>
              <w:outlineLvl w:val="9"/>
            </w:pPr>
            <w:r>
              <w:t>    &lt;/properties&gt;</w:t>
            </w:r>
          </w:p>
          <w:p>
            <w:pPr>
              <w:spacing w:before="0" w:beforeAutospacing="0" w:after="120" w:afterAutospacing="0" w:line="240" w:lineRule="auto"/>
              <w:ind w:left="0" w:right="0" w:firstLine="0"/>
              <w:jc w:val="left"/>
              <w:outlineLvl w:val="9"/>
            </w:pPr>
            <w:r>
              <w:t>    &lt;password-encrypted&gt;&lt;/password-encrypted&gt;</w:t>
            </w:r>
          </w:p>
          <w:p>
            <w:pPr>
              <w:spacing w:before="0" w:beforeAutospacing="0" w:after="120" w:afterAutospacing="0" w:line="240" w:lineRule="auto"/>
              <w:ind w:left="0" w:right="0" w:firstLine="0"/>
              <w:jc w:val="left"/>
              <w:outlineLvl w:val="9"/>
            </w:pPr>
            <w:r>
              <w:t>  &lt;/jdbc-driver-params&gt;</w:t>
            </w:r>
          </w:p>
          <w:p>
            <w:pPr>
              <w:spacing w:before="0" w:beforeAutospacing="0" w:after="120" w:afterAutospacing="0" w:line="240" w:lineRule="auto"/>
              <w:ind w:left="0" w:right="0" w:firstLine="0"/>
              <w:jc w:val="left"/>
              <w:outlineLvl w:val="9"/>
            </w:pPr>
            <w:r>
              <w:t>  &lt;jdbc-connection-pool-params&gt;</w:t>
            </w:r>
          </w:p>
          <w:p>
            <w:pPr>
              <w:spacing w:before="0" w:beforeAutospacing="0" w:after="120" w:afterAutospacing="0" w:line="240" w:lineRule="auto"/>
              <w:ind w:left="0" w:right="0" w:firstLine="0"/>
              <w:jc w:val="left"/>
              <w:outlineLvl w:val="9"/>
            </w:pPr>
            <w:r>
              <w:t>    &lt;test-table-name&gt;SQL SELECT 1 FROM DUAL&lt;/test-table-name&gt;</w:t>
            </w:r>
          </w:p>
          <w:p>
            <w:pPr>
              <w:spacing w:before="0" w:beforeAutospacing="0" w:after="120" w:afterAutospacing="0" w:line="240" w:lineRule="auto"/>
              <w:ind w:left="0" w:right="0" w:firstLine="0"/>
              <w:jc w:val="left"/>
              <w:outlineLvl w:val="9"/>
            </w:pPr>
            <w:r>
              <w:t>  &lt;/jdbc-connection-pool-params&gt;</w:t>
            </w:r>
          </w:p>
          <w:p>
            <w:pPr>
              <w:spacing w:before="0" w:beforeAutospacing="0" w:after="120" w:afterAutospacing="0" w:line="240" w:lineRule="auto"/>
              <w:ind w:left="0" w:right="0" w:firstLine="0"/>
              <w:jc w:val="left"/>
              <w:outlineLvl w:val="9"/>
            </w:pPr>
            <w:r>
              <w:t>  &lt;jdbc-data-source-params&gt;</w:t>
            </w:r>
          </w:p>
          <w:p>
            <w:pPr>
              <w:spacing w:before="0" w:beforeAutospacing="0" w:after="120" w:afterAutospacing="0" w:line="240" w:lineRule="auto"/>
              <w:ind w:left="0" w:right="0" w:firstLine="0"/>
              <w:jc w:val="left"/>
              <w:outlineLvl w:val="9"/>
            </w:pPr>
            <w:r>
              <w:t>    &lt;jndi-name&gt;</w:t>
            </w:r>
            <w:r>
              <w:rPr>
                <w:b/>
              </w:rPr>
              <w:t>jdbc/fo_ds</w:t>
            </w:r>
            <w:r>
              <w:t>&lt;/jndi-name&gt;</w:t>
            </w:r>
          </w:p>
          <w:p>
            <w:pPr>
              <w:spacing w:before="0" w:beforeAutospacing="0" w:after="120" w:afterAutospacing="0" w:line="240" w:lineRule="auto"/>
              <w:ind w:left="0" w:right="0" w:firstLine="0"/>
              <w:jc w:val="left"/>
              <w:outlineLvl w:val="9"/>
            </w:pPr>
            <w:r>
              <w:t>    &lt;global-transactions-protocol&gt;TwoPhaseCommit&lt;/global-transactions-protocol&gt;</w:t>
            </w:r>
          </w:p>
          <w:p>
            <w:pPr>
              <w:spacing w:before="0" w:beforeAutospacing="0" w:after="120" w:afterAutospacing="0" w:line="240" w:lineRule="auto"/>
              <w:ind w:left="0" w:right="0" w:firstLine="0"/>
              <w:jc w:val="left"/>
              <w:outlineLvl w:val="9"/>
            </w:pPr>
            <w:r>
              <w:t>  &lt;/jdbc-data-source-params&gt;</w:t>
            </w:r>
          </w:p>
          <w:p>
            <w:pPr>
              <w:numPr>
                <w:ilvl w:val="0"/>
                <w:numId w:val="0"/>
              </w:numPr>
              <w:spacing w:before="0" w:beforeAutospacing="0" w:after="120" w:afterAutospacing="0" w:line="240" w:lineRule="auto"/>
              <w:ind w:left="0" w:right="0" w:firstLine="0"/>
              <w:jc w:val="left"/>
              <w:outlineLvl w:val="9"/>
            </w:pPr>
            <w:r>
              <w:t>&lt;/jdbc-data-source&gt;</w:t>
            </w:r>
          </w:p>
        </w:tc>
      </w:tr>
    </w:tbl>
    <w:p>
      <w:pPr>
        <w:numPr>
          <w:ilvl w:val="0"/>
          <w:numId w:val="107"/>
        </w:numPr>
      </w:pPr>
    </w:p>
    <w:p>
      <w:pPr>
        <w:numPr>
          <w:ilvl w:val="1"/>
          <w:numId w:val="108"/>
        </w:numPr>
      </w:pPr>
    </w:p>
    <w:p>
      <w:pPr>
        <w:numPr>
          <w:ilvl w:val="2"/>
          <w:numId w:val="109"/>
        </w:numPr>
      </w:pPr>
      <w:r>
        <w:t>Exemple pour Postgres : fichier de configuration source de données APCV</w:t>
      </w:r>
    </w:p>
    <w:p>
      <w:pPr>
        <w:ind w:left="1136"/>
      </w:pPr>
      <w:r>
        <w:rPr>
          <w:i/>
        </w:rPr>
        <w:t>C:\APPLIDEV\Weblogic\</w:t>
      </w:r>
      <w:r>
        <w:rPr>
          <w:b/>
          <w:i/>
        </w:rPr>
        <w:t>12.2.1.3\user_projects\domains\apcv_prod_domain\config\jdbc\apcv_ds-jdbc.xml</w:t>
      </w:r>
    </w:p>
    <w:tbl>
      <w:tblPr>
        <w:tblStyle w:val="ScrollTableNormal"/>
        <w:tblW w:w="5000" w:type="pct"/>
        <w:tblLook w:val="00A0"/>
      </w:tblPr>
      <w:tblGrid>
        <w:gridCol w:w="8487"/>
      </w:tblGrid>
      <w:tr>
        <w:tblPrEx>
          <w:tblW w:w="5000" w:type="pct"/>
          <w:tblLook w:val="00A0"/>
        </w:tblPrEx>
        <w:tc>
          <w:tcPr/>
          <w:p>
            <w:pPr>
              <w:spacing w:before="0" w:beforeAutospacing="0" w:after="120" w:afterAutospacing="0" w:line="240" w:lineRule="auto"/>
              <w:ind w:left="0" w:right="0" w:firstLine="0"/>
              <w:jc w:val="left"/>
              <w:outlineLvl w:val="9"/>
            </w:pPr>
            <w:r>
              <w:t>&lt;?xml version='1.0' encoding='UTF-8'?&gt;</w:t>
            </w:r>
          </w:p>
          <w:p>
            <w:pPr>
              <w:spacing w:before="0" w:beforeAutospacing="0" w:after="120" w:afterAutospacing="0" w:line="240" w:lineRule="auto"/>
              <w:ind w:left="0" w:right="0" w:firstLine="0"/>
              <w:jc w:val="left"/>
              <w:outlineLvl w:val="9"/>
            </w:pPr>
            <w:r>
              <w:t>&lt;jdbc-data-source xmlns="</w:t>
            </w:r>
            <w:hyperlink r:id="rId152" w:history="1">
              <w:r>
                <w:rPr>
                  <w:rStyle w:val="Hyperlink"/>
                </w:rPr>
                <w:t>http://xmlns.oracle.com/weblogic/jdbc-data-source</w:t>
              </w:r>
            </w:hyperlink>
            <w:r>
              <w:t>" xmlns:sec="</w:t>
            </w:r>
            <w:hyperlink r:id="rId153" w:history="1">
              <w:r>
                <w:rPr>
                  <w:rStyle w:val="Hyperlink"/>
                </w:rPr>
                <w:t>http://xmlns.oracle.com/weblogic/security</w:t>
              </w:r>
            </w:hyperlink>
            <w:r>
              <w:t>" xmlns:xsi="</w:t>
            </w:r>
            <w:hyperlink r:id="rId155" w:history="1">
              <w:r>
                <w:rPr>
                  <w:rStyle w:val="Hyperlink"/>
                </w:rPr>
                <w:t>http://www.w3.org/2001/XMLSchema-instance</w:t>
              </w:r>
            </w:hyperlink>
            <w:r>
              <w:t>" xmlns:wls="</w:t>
            </w:r>
            <w:hyperlink r:id="rId154" w:history="1">
              <w:r>
                <w:rPr>
                  <w:rStyle w:val="Hyperlink"/>
                </w:rPr>
                <w:t>http://xmlns.oracle.com/weblogic/security/wls</w:t>
              </w:r>
            </w:hyperlink>
            <w:r>
              <w:t>" xsi:schemaLocation="</w:t>
            </w:r>
            <w:hyperlink r:id="rId152" w:history="1">
              <w:r>
                <w:rPr>
                  <w:rStyle w:val="Hyperlink"/>
                </w:rPr>
                <w:t>http://xmlns.oracle.com/weblogic/jdbc-data-source</w:t>
              </w:r>
            </w:hyperlink>
            <w:r>
              <w:t xml:space="preserve"> </w:t>
            </w:r>
            <w:hyperlink r:id="rId157" w:history="1">
              <w:r>
                <w:rPr>
                  <w:rStyle w:val="Hyperlink"/>
                </w:rPr>
                <w:t>http://xmlns.oracle.com/weblogic/jdbc-data-source/1.0/jdbc-data-source.xsd</w:t>
              </w:r>
            </w:hyperlink>
            <w:r>
              <w:t>"&gt;</w:t>
            </w:r>
          </w:p>
          <w:p>
            <w:pPr>
              <w:spacing w:before="0" w:beforeAutospacing="0" w:after="120" w:afterAutospacing="0" w:line="240" w:lineRule="auto"/>
              <w:ind w:left="0" w:right="0" w:firstLine="0"/>
              <w:jc w:val="left"/>
              <w:outlineLvl w:val="9"/>
            </w:pPr>
            <w:r>
              <w:t>  &lt;name&gt;</w:t>
            </w:r>
            <w:r>
              <w:rPr>
                <w:b/>
              </w:rPr>
              <w:t>apcv_ds-jdbc</w:t>
            </w:r>
            <w:r>
              <w:t>&lt;/name&gt;</w:t>
            </w:r>
          </w:p>
          <w:p>
            <w:pPr>
              <w:spacing w:before="0" w:beforeAutospacing="0" w:after="120" w:afterAutospacing="0" w:line="240" w:lineRule="auto"/>
              <w:ind w:left="0" w:right="0" w:firstLine="0"/>
              <w:jc w:val="left"/>
              <w:outlineLvl w:val="9"/>
            </w:pPr>
            <w:r>
              <w:t>  &lt;datasource-type&gt;GENERIC&lt;/datasource-type&gt;</w:t>
            </w:r>
          </w:p>
          <w:p>
            <w:pPr>
              <w:spacing w:before="0" w:beforeAutospacing="0" w:after="120" w:afterAutospacing="0" w:line="240" w:lineRule="auto"/>
              <w:ind w:left="0" w:right="0" w:firstLine="0"/>
              <w:jc w:val="left"/>
              <w:outlineLvl w:val="9"/>
            </w:pPr>
            <w:r>
              <w:t>  &lt;jdbc-driver-params&gt;</w:t>
            </w:r>
          </w:p>
          <w:p>
            <w:pPr>
              <w:spacing w:before="0" w:beforeAutospacing="0" w:after="120" w:afterAutospacing="0" w:line="240" w:lineRule="auto"/>
              <w:ind w:left="0" w:right="0" w:firstLine="0"/>
              <w:jc w:val="left"/>
              <w:outlineLvl w:val="9"/>
            </w:pPr>
            <w:r>
              <w:t>    &lt;url&gt;</w:t>
            </w:r>
            <w:r>
              <w:rPr>
                <w:b/>
              </w:rPr>
              <w:t>jdbc:</w:t>
            </w:r>
            <w:hyperlink r:id="rId158" w:history="1">
              <w:r>
                <w:rPr>
                  <w:rStyle w:val="Hyperlink"/>
                  <w:b/>
                </w:rPr>
                <w:t>postgresql://172.17.152.45:5436/apcv</w:t>
              </w:r>
            </w:hyperlink>
            <w:r>
              <w:t>&lt;/url&gt;</w:t>
            </w:r>
          </w:p>
          <w:p>
            <w:pPr>
              <w:spacing w:before="0" w:beforeAutospacing="0" w:after="120" w:afterAutospacing="0" w:line="240" w:lineRule="auto"/>
              <w:ind w:left="0" w:right="0" w:firstLine="0"/>
              <w:jc w:val="left"/>
              <w:outlineLvl w:val="9"/>
            </w:pPr>
            <w:r>
              <w:t>    &lt;driver-name&gt;</w:t>
            </w:r>
            <w:r>
              <w:rPr>
                <w:b/>
              </w:rPr>
              <w:t>org.postgresql.Driver</w:t>
            </w:r>
            <w:r>
              <w:t>&lt;/driver-name&gt;</w:t>
            </w:r>
          </w:p>
          <w:p>
            <w:pPr>
              <w:spacing w:before="0" w:beforeAutospacing="0" w:after="120" w:afterAutospacing="0" w:line="240" w:lineRule="auto"/>
              <w:ind w:left="0" w:right="0" w:firstLine="0"/>
              <w:jc w:val="left"/>
              <w:outlineLvl w:val="9"/>
            </w:pPr>
            <w:r>
              <w:t>    &lt;properties&gt;</w:t>
            </w:r>
          </w:p>
          <w:p>
            <w:pPr>
              <w:spacing w:before="0" w:beforeAutospacing="0" w:after="120" w:afterAutospacing="0" w:line="240" w:lineRule="auto"/>
              <w:ind w:left="0" w:right="0" w:firstLine="0"/>
              <w:jc w:val="left"/>
              <w:outlineLvl w:val="9"/>
            </w:pPr>
            <w:r>
              <w:t>      &lt;property&gt;</w:t>
            </w:r>
          </w:p>
          <w:p>
            <w:pPr>
              <w:spacing w:before="0" w:beforeAutospacing="0" w:after="120" w:afterAutospacing="0" w:line="240" w:lineRule="auto"/>
              <w:ind w:left="0" w:right="0" w:firstLine="0"/>
              <w:jc w:val="left"/>
              <w:outlineLvl w:val="9"/>
            </w:pPr>
            <w:r>
              <w:t>        &lt;name&gt;user&lt;/name&gt;</w:t>
            </w:r>
          </w:p>
          <w:p>
            <w:pPr>
              <w:spacing w:before="0" w:beforeAutospacing="0" w:after="120" w:afterAutospacing="0" w:line="240" w:lineRule="auto"/>
              <w:ind w:left="0" w:right="0" w:firstLine="0"/>
              <w:jc w:val="left"/>
              <w:outlineLvl w:val="9"/>
            </w:pPr>
            <w:r>
              <w:t>        &lt;value&gt;</w:t>
            </w:r>
            <w:r>
              <w:rPr>
                <w:b/>
              </w:rPr>
              <w:t>apcv</w:t>
            </w:r>
            <w:r>
              <w:t>&lt;/value&gt;</w:t>
            </w:r>
          </w:p>
          <w:p>
            <w:pPr>
              <w:spacing w:before="0" w:beforeAutospacing="0" w:after="120" w:afterAutospacing="0" w:line="240" w:lineRule="auto"/>
              <w:ind w:left="0" w:right="0" w:firstLine="0"/>
              <w:jc w:val="left"/>
              <w:outlineLvl w:val="9"/>
            </w:pPr>
            <w:r>
              <w:t>      &lt;/property&gt;</w:t>
            </w:r>
          </w:p>
          <w:p>
            <w:pPr>
              <w:spacing w:before="0" w:beforeAutospacing="0" w:after="120" w:afterAutospacing="0" w:line="240" w:lineRule="auto"/>
              <w:ind w:left="0" w:right="0" w:firstLine="0"/>
              <w:jc w:val="left"/>
              <w:outlineLvl w:val="9"/>
            </w:pPr>
            <w:r>
              <w:t>    &lt;/properties&gt;</w:t>
            </w:r>
          </w:p>
          <w:p>
            <w:pPr>
              <w:spacing w:before="0" w:beforeAutospacing="0" w:after="120" w:afterAutospacing="0" w:line="240" w:lineRule="auto"/>
              <w:ind w:left="0" w:right="0" w:firstLine="0"/>
              <w:jc w:val="left"/>
              <w:outlineLvl w:val="9"/>
            </w:pPr>
            <w:r>
              <w:t>    &lt;password-encrypted&gt;&lt;/password-encrypted&gt;</w:t>
            </w:r>
          </w:p>
          <w:p>
            <w:pPr>
              <w:spacing w:before="0" w:beforeAutospacing="0" w:after="120" w:afterAutospacing="0" w:line="240" w:lineRule="auto"/>
              <w:ind w:left="0" w:right="0" w:firstLine="0"/>
              <w:jc w:val="left"/>
              <w:outlineLvl w:val="9"/>
            </w:pPr>
            <w:r>
              <w:t>  &lt;/jdbc-driver-params&gt;</w:t>
            </w:r>
          </w:p>
          <w:p>
            <w:pPr>
              <w:spacing w:before="0" w:beforeAutospacing="0" w:after="120" w:afterAutospacing="0" w:line="240" w:lineRule="auto"/>
              <w:ind w:left="0" w:right="0" w:firstLine="0"/>
              <w:jc w:val="left"/>
              <w:outlineLvl w:val="9"/>
            </w:pPr>
            <w:r>
              <w:t>  &lt;jdbc-connection-pool-params&gt;</w:t>
            </w:r>
          </w:p>
          <w:p>
            <w:pPr>
              <w:spacing w:before="0" w:beforeAutospacing="0" w:after="120" w:afterAutospacing="0" w:line="240" w:lineRule="auto"/>
              <w:ind w:left="0" w:right="0" w:firstLine="0"/>
              <w:jc w:val="left"/>
              <w:outlineLvl w:val="9"/>
            </w:pPr>
            <w:r>
              <w:t>    &lt;initial-capacity&gt;1&lt;/initial-capacity&gt;</w:t>
            </w:r>
          </w:p>
          <w:p>
            <w:pPr>
              <w:spacing w:before="0" w:beforeAutospacing="0" w:after="120" w:afterAutospacing="0" w:line="240" w:lineRule="auto"/>
              <w:ind w:left="0" w:right="0" w:firstLine="0"/>
              <w:jc w:val="left"/>
              <w:outlineLvl w:val="9"/>
            </w:pPr>
            <w:r>
              <w:t>    &lt;max-capacity&gt;15&lt;/max-capacity&gt;</w:t>
            </w:r>
          </w:p>
          <w:p>
            <w:pPr>
              <w:spacing w:before="0" w:beforeAutospacing="0" w:after="120" w:afterAutospacing="0" w:line="240" w:lineRule="auto"/>
              <w:ind w:left="0" w:right="0" w:firstLine="0"/>
              <w:jc w:val="left"/>
              <w:outlineLvl w:val="9"/>
            </w:pPr>
            <w:r>
              <w:t>    &lt;min-capacity&gt;1&lt;/min-capacity&gt;</w:t>
            </w:r>
          </w:p>
          <w:p>
            <w:pPr>
              <w:spacing w:before="0" w:beforeAutospacing="0" w:after="120" w:afterAutospacing="0" w:line="240" w:lineRule="auto"/>
              <w:ind w:left="0" w:right="0" w:firstLine="0"/>
              <w:jc w:val="left"/>
              <w:outlineLvl w:val="9"/>
            </w:pPr>
            <w:r>
              <w:t>    &lt;test-table-name&gt;SQL SELECT 1&lt;/test-table-name&gt;</w:t>
            </w:r>
          </w:p>
          <w:p>
            <w:pPr>
              <w:spacing w:before="0" w:beforeAutospacing="0" w:after="120" w:afterAutospacing="0" w:line="240" w:lineRule="auto"/>
              <w:ind w:left="0" w:right="0" w:firstLine="0"/>
              <w:jc w:val="left"/>
              <w:outlineLvl w:val="9"/>
            </w:pPr>
            <w:r>
              <w:t>    &lt;statement-cache-size&gt;10&lt;/statement-cache-size&gt;</w:t>
            </w:r>
          </w:p>
          <w:p>
            <w:pPr>
              <w:spacing w:before="0" w:beforeAutospacing="0" w:after="120" w:afterAutospacing="0" w:line="240" w:lineRule="auto"/>
              <w:ind w:left="0" w:right="0" w:firstLine="0"/>
              <w:jc w:val="left"/>
              <w:outlineLvl w:val="9"/>
            </w:pPr>
            <w:r>
              <w:t>    &lt;statement-cache-type&gt;LRU&lt;/statement-cache-type&gt;</w:t>
            </w:r>
          </w:p>
          <w:p>
            <w:pPr>
              <w:spacing w:before="0" w:beforeAutospacing="0" w:after="120" w:afterAutospacing="0" w:line="240" w:lineRule="auto"/>
              <w:ind w:left="0" w:right="0" w:firstLine="0"/>
              <w:jc w:val="left"/>
              <w:outlineLvl w:val="9"/>
            </w:pPr>
            <w:r>
              <w:t>  &lt;/jdbc-connection-pool-params&gt;</w:t>
            </w:r>
          </w:p>
          <w:p>
            <w:pPr>
              <w:spacing w:before="0" w:beforeAutospacing="0" w:after="120" w:afterAutospacing="0" w:line="240" w:lineRule="auto"/>
              <w:ind w:left="0" w:right="0" w:firstLine="0"/>
              <w:jc w:val="left"/>
              <w:outlineLvl w:val="9"/>
            </w:pPr>
            <w:r>
              <w:t>  &lt;jdbc-data-source-params&gt;</w:t>
            </w:r>
          </w:p>
          <w:p>
            <w:pPr>
              <w:spacing w:before="0" w:beforeAutospacing="0" w:after="120" w:afterAutospacing="0" w:line="240" w:lineRule="auto"/>
              <w:ind w:left="0" w:right="0" w:firstLine="0"/>
              <w:jc w:val="left"/>
              <w:outlineLvl w:val="9"/>
            </w:pPr>
            <w:r>
              <w:t>    &lt;jndi-name&gt;</w:t>
            </w:r>
            <w:r>
              <w:rPr>
                <w:b/>
              </w:rPr>
              <w:t>jdbc/apcv_ds</w:t>
            </w:r>
            <w:r>
              <w:t>&lt;/jndi-name&gt;</w:t>
            </w:r>
          </w:p>
          <w:p>
            <w:pPr>
              <w:spacing w:before="0" w:beforeAutospacing="0" w:after="120" w:afterAutospacing="0" w:line="240" w:lineRule="auto"/>
              <w:ind w:left="0" w:right="0" w:firstLine="0"/>
              <w:jc w:val="left"/>
              <w:outlineLvl w:val="9"/>
            </w:pPr>
            <w:r>
              <w:t>    &lt;global-transactions-protocol&gt;OnePhaseCommit&lt;/global-transactions-protocol&gt;</w:t>
            </w:r>
          </w:p>
          <w:p>
            <w:pPr>
              <w:spacing w:before="0" w:beforeAutospacing="0" w:after="120" w:afterAutospacing="0" w:line="240" w:lineRule="auto"/>
              <w:ind w:left="0" w:right="0" w:firstLine="0"/>
              <w:jc w:val="left"/>
              <w:outlineLvl w:val="9"/>
            </w:pPr>
            <w:r>
              <w:t>  &lt;/jdbc-data-source-params&gt;</w:t>
            </w:r>
          </w:p>
          <w:p>
            <w:pPr>
              <w:numPr>
                <w:ilvl w:val="0"/>
                <w:numId w:val="0"/>
              </w:numPr>
              <w:spacing w:before="0" w:beforeAutospacing="0" w:after="120" w:afterAutospacing="0" w:line="240" w:lineRule="auto"/>
              <w:ind w:left="0" w:right="0" w:firstLine="0"/>
              <w:jc w:val="left"/>
              <w:outlineLvl w:val="9"/>
            </w:pPr>
            <w:r>
              <w:t>&lt;/jdbc-data-source&gt;</w:t>
            </w:r>
          </w:p>
        </w:tc>
      </w:tr>
    </w:tbl>
    <w:p/>
    <w:p>
      <w:pPr>
        <w:pStyle w:val="Heading2"/>
      </w:pPr>
      <w:bookmarkStart w:id="111" w:name="scroll-bookmark-57"/>
      <w:bookmarkStart w:id="112" w:name="_Toc256000171"/>
      <w:r>
        <w:t>Bean already exist</w:t>
      </w:r>
      <w:bookmarkEnd w:id="112"/>
      <w:bookmarkEnd w:id="111"/>
    </w:p>
    <w:p>
      <w:pPr>
        <w:numPr>
          <w:ilvl w:val="0"/>
          <w:numId w:val="110"/>
        </w:numPr>
      </w:pPr>
      <w:r>
        <w:t>vérifier votre fichier application.xml present dans l’ear du projet. (EarContent -&gt; META-INF). Il est possible que vous ayez un bean déclaré 2 fois, ou bien qu’il ne soit pas a</w:t>
      </w:r>
      <w:r>
        <w:t>u bon nom.</w:t>
      </w:r>
      <w:r>
        <w:t xml:space="preserve"> S’il est déclaré deux fois, supprimez-en une, et sauvegardez. S’il n’est pas au bon nom, allez dans le deployment assembly de l’ear en question et </w:t>
      </w:r>
      <w:r>
        <w:t>double cliquez sur le nom pour le modifier.</w:t>
      </w:r>
      <w:r>
        <w:t> </w:t>
      </w:r>
    </w:p>
    <w:p>
      <w:pPr>
        <w:pStyle w:val="Heading2"/>
      </w:pPr>
      <w:bookmarkStart w:id="113" w:name="scroll-bookmark-58"/>
      <w:bookmarkStart w:id="114" w:name="_Toc256000172"/>
      <w:r>
        <w:t>[FO] ERROR [RapportInstallationMSImpl] erreur lors du test de la BDD java.lang.NoClassDefFoundError: fr/cnamts/jb/Store</w:t>
      </w:r>
      <w:bookmarkEnd w:id="114"/>
      <w:bookmarkEnd w:id="113"/>
    </w:p>
    <w:p>
      <w:pPr>
        <w:numPr>
          <w:ilvl w:val="0"/>
          <w:numId w:val="111"/>
        </w:numPr>
      </w:pPr>
      <w:r>
        <w:t>La classe est présente dans le shared library FO_W. Je l'ai enleve des shared library pour le remettre, puis idem dans JAVA_J_JAVA</w:t>
      </w:r>
      <w:r>
        <w:t>.</w:t>
      </w:r>
      <w:r>
        <w:t> </w:t>
      </w:r>
    </w:p>
    <w:p>
      <w:pPr>
        <w:pStyle w:val="Heading2"/>
      </w:pPr>
      <w:bookmarkStart w:id="115" w:name="scroll-bookmark-59"/>
      <w:bookmarkStart w:id="116" w:name="_Toc256000173"/>
      <w:r>
        <w:t>Erreur démarrage serveur WebLogic ClassNotFoundException</w:t>
      </w:r>
      <w:bookmarkEnd w:id="116"/>
      <w:bookmarkEnd w:id="115"/>
    </w:p>
    <w:p>
      <w:pPr>
        <w:ind w:left="284"/>
      </w:pPr>
      <w:r>
        <w:t>Si vous avez des erreurs lors du lancements de serveur tel que ClassNotFoundException, vérifier le « deploy assembly » sur le projet qui référence le .war ou .jar</w:t>
      </w:r>
    </w:p>
    <w:p>
      <w:pPr>
        <w:ind w:left="284"/>
      </w:pPr>
      <w:r>
        <w:t>Clic droit, propriétés sur le projet, deploy assembly, et regarder s’il y a un warning sur le .jar ou .war, si c’est le cas, noter les informations de la ligne (source, deploy path).</w:t>
      </w:r>
    </w:p>
    <w:p>
      <w:pPr>
        <w:ind w:left="284"/>
      </w:pPr>
      <w:r>
        <w:t>Faire « remove » sur le .jar ou .war, puis add, project, et pointer vers le projet précédemment noté (il faut bien avoir fait 7.1 « importer comme projet »). La ligne devrait maintenant être correcte.</w:t>
      </w:r>
    </w:p>
    <w:p>
      <w:pPr>
        <w:ind w:left="284"/>
      </w:pPr>
      <w:r>
        <w:t>Exemple ci-dessous avec VIEC-app :</w:t>
      </w:r>
    </w:p>
    <w:p>
      <w:pPr>
        <w:spacing w:beforeAutospacing="1"/>
        <w:ind w:left="852"/>
      </w:pPr>
      <w:r>
        <w:drawing>
          <wp:inline>
            <wp:extent cx="4573512" cy="3810000"/>
            <wp:effectExtent l="19050" t="19050" r="28575" b="19050"/>
            <wp:docPr id="1001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xmlns:r="http://schemas.openxmlformats.org/officeDocument/2006/relationships" r:embed="rId159"/>
                    <a:stretch>
                      <a:fillRect/>
                    </a:stretch>
                  </pic:blipFill>
                  <pic:spPr>
                    <a:xfrm>
                      <a:off x="0" y="0"/>
                      <a:ext cx="4573512" cy="3810000"/>
                    </a:xfrm>
                    <a:prstGeom prst="rect">
                      <a:avLst/>
                    </a:prstGeom>
                    <a:ln w="9525">
                      <a:solidFill>
                        <a:srgbClr val="000000"/>
                      </a:solidFill>
                      <a:prstDash val="solid"/>
                    </a:ln>
                  </pic:spPr>
                </pic:pic>
              </a:graphicData>
            </a:graphic>
          </wp:inline>
        </w:drawing>
      </w:r>
    </w:p>
    <w:p/>
    <w:p>
      <w:pPr>
        <w:pStyle w:val="Heading2"/>
      </w:pPr>
      <w:bookmarkStart w:id="117" w:name="scroll-bookmark-60"/>
      <w:bookmarkStart w:id="118" w:name="_Toc256000174"/>
      <w:r>
        <w:t>Erreur au déploiement Weblogic : Runtime exception occurred in publish task 'CopyPublisher'</w:t>
      </w:r>
      <w:bookmarkEnd w:id="118"/>
      <w:r>
        <w:t xml:space="preserve"> </w:t>
      </w:r>
      <w:bookmarkEnd w:id="117"/>
    </w:p>
    <w:p>
      <w:r>
        <w:t>Il semble qu’un Jar soit manquant et n’arrive pas à être chargé.</w:t>
      </w:r>
    </w:p>
    <w:p>
      <w:r>
        <w:t>Problème également rencontré sur un déploiement d’un module VIES_J ent ST2.2 sur le weblogic de l’Eclipse Photon. Pas de problème avec Eclipse Luna. Il semble que Eclipse Luna soit plus approprié pour des modules ST2.2.</w:t>
      </w:r>
    </w:p>
    <w:p>
      <w:r>
        <w:t xml:space="preserve">Si sur module VIES_J Voir également page </w:t>
      </w:r>
      <w:hyperlink w:anchor="scroll-bookmark-83" w:history="1">
        <w:r>
          <w:rPr>
            <w:rStyle w:val="Hyperlink"/>
          </w:rPr>
          <w:t>VIES_J : ClassNotFoundException: CommandLineJobRunner</w:t>
        </w:r>
      </w:hyperlink>
      <w:r>
        <w:t xml:space="preserve"> (notamment lié à déclaration FO_Z)</w:t>
      </w:r>
    </w:p>
    <w:p>
      <w:pPr>
        <w:pStyle w:val="Heading2"/>
      </w:pPr>
      <w:bookmarkStart w:id="119" w:name="scroll-bookmark-61"/>
      <w:bookmarkStart w:id="120" w:name="_Toc256000175"/>
      <w:r>
        <w:t>Erreur d’encodage UTF-8 sur SG :</w:t>
      </w:r>
      <w:bookmarkEnd w:id="120"/>
      <w:bookmarkEnd w:id="119"/>
    </w:p>
    <w:p>
      <w:pPr>
        <w:ind w:left="284"/>
      </w:pPr>
      <w:r>
        <w:t>- appName: 'MetierSGEar', name: 'MetierSGws', context-path: '/MetierSGws', spec-version: '2.5'] Unsupported encoding: "UTF-8;action="</w:t>
      </w:r>
      <w:hyperlink r:id="rId160" w:history="1">
        <w:r>
          <w:rPr>
            <w:rStyle w:val="Hyperlink"/>
          </w:rPr>
          <w:t>http://www.cnamts.fr/vitale/webservice/ServiceAffichageRapportInstallation/v1/RapportInstallationWS/AfficherRapportInstallation</w:t>
        </w:r>
      </w:hyperlink>
      <w:r>
        <w:t>"" specified.</w:t>
      </w:r>
      <w:r>
        <w:br/>
      </w:r>
      <w:hyperlink r:id="rId161" w:history="1">
        <w:r>
          <w:rPr>
            <w:rStyle w:val="Hyperlink"/>
          </w:rPr>
          <w:t>java.io</w:t>
        </w:r>
      </w:hyperlink>
      <w:r>
        <w:t>.UnsupportedEncodingException: Unsupported Encoding UTF-8;action="</w:t>
      </w:r>
      <w:hyperlink r:id="rId160" w:history="1">
        <w:r>
          <w:rPr>
            <w:rStyle w:val="Hyperlink"/>
          </w:rPr>
          <w:t>http://www.cnamts.fr/vitale/webservice/ServiceAffichageRapportInstallation/v1/RapportInstallationWS/AfficherRapportInstallation</w:t>
        </w:r>
      </w:hyperlink>
      <w:r>
        <w:t>"</w:t>
      </w:r>
      <w:r>
        <w:t>Pour SG, en retirant le filtre de sécurité dans le fichier web.xml :</w:t>
      </w:r>
      <w:r>
        <w:t> </w:t>
      </w:r>
      <w:r>
        <w:br/>
      </w:r>
      <w:r>
        <w:t>&lt;!-- &lt;filter&gt;         </w:t>
      </w:r>
      <w:r>
        <w:t> </w:t>
      </w:r>
      <w:r>
        <w:br/>
      </w:r>
      <w:r>
        <w:t>&lt;filter-name&gt;FiltreSecurite&lt;/filter-name&gt;         </w:t>
      </w:r>
      <w:r>
        <w:t> </w:t>
      </w:r>
      <w:r>
        <w:br/>
      </w:r>
      <w:r>
        <w:t>&lt;filter-class&gt;fr.cnamts.securite.filtres.FiltreSecurite&lt;/filter-class&gt;         </w:t>
      </w:r>
      <w:r>
        <w:t> </w:t>
      </w:r>
      <w:r>
        <w:br/>
      </w:r>
      <w:r>
        <w:t>&lt;init-param&gt;             </w:t>
      </w:r>
      <w:r>
        <w:t> </w:t>
      </w:r>
      <w:r>
        <w:br/>
      </w:r>
      <w:r>
        <w:t>&lt;param-name&gt;PAGE_ACCUEIL&lt;/param-name&gt;             </w:t>
      </w:r>
      <w:r>
        <w:t> </w:t>
      </w:r>
      <w:r>
        <w:br/>
      </w:r>
      <w:r>
        <w:t>&lt;param-value&gt;/accueil.jsp&lt;/param-value&gt;         </w:t>
      </w:r>
      <w:r>
        <w:t> </w:t>
      </w:r>
      <w:r>
        <w:br/>
      </w:r>
      <w:r>
        <w:t>&lt;/init-param&gt;         </w:t>
      </w:r>
      <w:r>
        <w:t> </w:t>
      </w:r>
      <w:r>
        <w:br/>
      </w:r>
      <w:r>
        <w:t>&lt;init-param&gt;             </w:t>
      </w:r>
      <w:r>
        <w:t> </w:t>
      </w:r>
      <w:r>
        <w:br/>
      </w:r>
      <w:r>
        <w:t>&lt;param-name&gt;PAGE_REJET&lt;/param-name&gt;             </w:t>
      </w:r>
      <w:r>
        <w:t> </w:t>
      </w:r>
      <w:r>
        <w:br/>
      </w:r>
      <w:r>
        <w:t>&lt;param-value&gt;/rejet.jsp&lt;/param-value&gt;         </w:t>
      </w:r>
      <w:r>
        <w:t> </w:t>
      </w:r>
      <w:r>
        <w:br/>
      </w:r>
      <w:r>
        <w:t>&lt;/init-param&gt;     </w:t>
      </w:r>
      <w:r>
        <w:t> </w:t>
      </w:r>
      <w:r>
        <w:br/>
      </w:r>
      <w:r>
        <w:t>&lt;/filter&gt;     --&gt;</w:t>
      </w:r>
      <w:r>
        <w:t> </w:t>
      </w:r>
    </w:p>
    <w:p>
      <w:pPr>
        <w:pStyle w:val="Heading2"/>
      </w:pPr>
      <w:bookmarkStart w:id="121" w:name="scroll-bookmark-62"/>
      <w:bookmarkStart w:id="122" w:name="_Toc256000176"/>
      <w:r>
        <w:t>Problème de getNString</w:t>
      </w:r>
      <w:bookmarkEnd w:id="122"/>
      <w:bookmarkEnd w:id="121"/>
    </w:p>
    <w:p>
      <w:pPr>
        <w:numPr>
          <w:ilvl w:val="0"/>
          <w:numId w:val="112"/>
        </w:numPr>
      </w:pPr>
      <w:r>
        <w:t>probablement un problème de version de driver Oracle dans la configuration d'une source de données (</w:t>
      </w:r>
      <w:r>
        <w:t>contrôler</w:t>
      </w:r>
      <w:r>
        <w:t> le tableau)</w:t>
      </w:r>
    </w:p>
    <w:p>
      <w:pPr>
        <w:pStyle w:val="Heading2"/>
      </w:pPr>
      <w:bookmarkStart w:id="123" w:name="scroll-bookmark-63"/>
      <w:bookmarkStart w:id="124" w:name="_Toc256000177"/>
      <w:r>
        <w:t>Erreur Weblogic « This project must be part of an EAR»</w:t>
      </w:r>
      <w:bookmarkEnd w:id="124"/>
      <w:r>
        <w:t> </w:t>
      </w:r>
      <w:bookmarkEnd w:id="123"/>
    </w:p>
    <w:p>
      <w:pPr>
        <w:ind w:left="284"/>
      </w:pPr>
      <w:r>
        <w:t xml:space="preserve">Si l’erreur weblogic </w:t>
      </w:r>
      <w:r>
        <w:rPr>
          <w:b/>
          <w:i/>
        </w:rPr>
        <w:t>This project must be part of an EAR in order to use "VIES_W" library</w:t>
      </w:r>
      <w:r>
        <w:t xml:space="preserve"> apparaît pour le projet MetierVIES, il faut :</w:t>
      </w:r>
      <w:r>
        <w:t> </w:t>
      </w:r>
    </w:p>
    <w:p>
      <w:pPr>
        <w:numPr>
          <w:ilvl w:val="0"/>
          <w:numId w:val="113"/>
        </w:numPr>
      </w:pPr>
    </w:p>
    <w:p>
      <w:pPr>
        <w:numPr>
          <w:ilvl w:val="1"/>
          <w:numId w:val="114"/>
        </w:numPr>
      </w:pPr>
      <w:r>
        <w:t xml:space="preserve">Commenter la déclaration de la librairie VIES_W dans le fichier </w:t>
      </w:r>
      <w:r>
        <w:rPr>
          <w:b/>
        </w:rPr>
        <w:t>VIES_J/MetierVIESEar/EarContent/META-INF/weblogic-application.xml</w:t>
      </w:r>
      <w:r>
        <w:t> :</w:t>
      </w:r>
      <w:r>
        <w:t>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 Ne pas commiter la mise en commentaire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&lt;wls:library-ref&gt;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&lt;wls:library-name&gt;VIES_W&lt;/wls:library-name&gt;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&lt;wls:exact-match&gt;</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&lt;/wls:exact-match&gt;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&lt;/wls:library-ref&gt;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--&gt; </w:t>
            </w:r>
          </w:p>
        </w:tc>
      </w:tr>
    </w:tbl>
    <w:p>
      <w:pPr>
        <w:numPr>
          <w:ilvl w:val="0"/>
          <w:numId w:val="115"/>
        </w:numPr>
      </w:pPr>
    </w:p>
    <w:p>
      <w:pPr>
        <w:numPr>
          <w:ilvl w:val="1"/>
          <w:numId w:val="116"/>
        </w:numPr>
      </w:pPr>
      <w:r>
        <w:t>Supprimer VIES_W du class path pour les projets MetierVIES, MetierVIESjms, MetierVIESws</w:t>
      </w:r>
    </w:p>
    <w:p>
      <w:pPr>
        <w:pStyle w:val="Heading2"/>
      </w:pPr>
      <w:bookmarkStart w:id="125" w:name="scroll-bookmark-64"/>
      <w:bookmarkStart w:id="126" w:name="_Toc256000178"/>
      <w:r>
        <w:t>Erreur mauvais nom .war</w:t>
      </w:r>
      <w:bookmarkEnd w:id="126"/>
      <w:bookmarkEnd w:id="125"/>
    </w:p>
    <w:p>
      <w:pPr>
        <w:ind w:left="284"/>
      </w:pPr>
      <w:r>
        <w:t xml:space="preserve">Cela m’est arrivé lors du démarrage du serveur weblogic FO, cela cherchait FO.war (vu dans les deployment assembly) au lieu de FO_J.war (nom référencé dans les fichiers </w:t>
      </w:r>
      <w:r>
        <w:rPr>
          <w:i/>
        </w:rPr>
        <w:t>build.xml, application.xml, weblogic-application.xml).</w:t>
      </w:r>
    </w:p>
    <w:p>
      <w:pPr>
        <w:ind w:left="284"/>
      </w:pPr>
      <w:r>
        <w:t xml:space="preserve">Rechercher les occurrences de FO.war (ou votre mauvais nom) vous devriez trouver des fichiers dans le dossier </w:t>
      </w:r>
      <w:r>
        <w:rPr>
          <w:i/>
        </w:rPr>
        <w:t xml:space="preserve">.settings </w:t>
      </w:r>
      <w:r>
        <w:t> de eclipse, et peut-être d’autre fichiers modifiés par eclipse. Remplacer par le bon nom.</w:t>
      </w:r>
    </w:p>
    <w:p>
      <w:pPr>
        <w:pStyle w:val="Heading2"/>
      </w:pPr>
      <w:bookmarkStart w:id="127" w:name="scroll-bookmark-65"/>
      <w:bookmarkStart w:id="128" w:name="_Toc256000179"/>
      <w:r>
        <w:t>VICO_A / VIRE_A : java.lang.NoClassDefFoundError sur Store ou EspoirConfiguration pour les tests (MutationTest.java, DmdCartesEvtORFATestIntegration.java ...)</w:t>
      </w:r>
      <w:bookmarkEnd w:id="128"/>
      <w:r>
        <w:t xml:space="preserve"> </w:t>
      </w:r>
      <w:bookmarkEnd w:id="127"/>
    </w:p>
    <w:p>
      <w:pPr>
        <w:ind w:left="284"/>
      </w:pPr>
      <w:r>
        <w:t>Les tests sur VICO_A affichent l’erreur suivante lorsqu’ils sont lancés :</w:t>
      </w:r>
    </w:p>
    <w:p>
      <w:pPr>
        <w:ind w:left="852"/>
      </w:pPr>
      <w:r>
        <w:rPr>
          <w:i/>
        </w:rPr>
        <w:t>Caused by: java.lang.NoClassDefFoundError: Could not initialize class fr.cnamts.jb.Store</w:t>
      </w:r>
    </w:p>
    <w:p>
      <w:pPr>
        <w:ind w:left="284"/>
      </w:pPr>
      <w:r>
        <w:t>Cela vient d’une mauvaise configuration des informations de :</w:t>
      </w:r>
    </w:p>
    <w:p>
      <w:pPr>
        <w:numPr>
          <w:ilvl w:val="0"/>
          <w:numId w:val="117"/>
        </w:numPr>
      </w:pPr>
      <w:r>
        <w:t>connexions base de données FO dans le kp-local.properties (FO_Z, VICO_A)</w:t>
      </w:r>
    </w:p>
    <w:p>
      <w:pPr>
        <w:numPr>
          <w:ilvl w:val="0"/>
          <w:numId w:val="117"/>
        </w:numPr>
      </w:pPr>
      <w:r>
        <w:t>connexions aux services weblogic (url.properties : attention au port utilisé : onglet server &gt; clic droit &gt; monitoring pour voir le port)</w:t>
      </w:r>
    </w:p>
    <w:p>
      <w:pPr>
        <w:numPr>
          <w:ilvl w:val="0"/>
          <w:numId w:val="117"/>
        </w:numPr>
      </w:pPr>
      <w:r>
        <w:t>vérifier que les serveurs nécessaires sont lancés (VIES_J, FO, SG)</w:t>
      </w:r>
    </w:p>
    <w:p>
      <w:pPr>
        <w:ind w:left="284"/>
      </w:pPr>
    </w:p>
    <w:p>
      <w:pPr>
        <w:ind w:left="284"/>
      </w:pPr>
      <w:r>
        <w:t>Les tests sur VIRE_A affichent l’errreur suivante</w:t>
      </w:r>
    </w:p>
    <w:p>
      <w:pPr>
        <w:ind w:left="852"/>
      </w:pPr>
      <w:r>
        <w:rPr>
          <w:i/>
        </w:rPr>
        <w:t>java.lang.NoClassDefFoundError: Could not initialize class fr.cnamts.bimc.espoir.configuration.EspoirConfiguration</w:t>
      </w:r>
    </w:p>
    <w:p>
      <w:pPr>
        <w:ind w:left="284"/>
      </w:pPr>
      <w:r>
        <w:t>Cela vient d’une mauvaise configuration</w:t>
      </w:r>
    </w:p>
    <w:p>
      <w:pPr>
        <w:numPr>
          <w:ilvl w:val="0"/>
          <w:numId w:val="118"/>
        </w:numPr>
      </w:pPr>
      <w:r>
        <w:t>vérifier la présence des fichiers espoir-runtime.properties &amp; espoir-design.properties</w:t>
      </w:r>
    </w:p>
    <w:p>
      <w:pPr>
        <w:numPr>
          <w:ilvl w:val="0"/>
          <w:numId w:val="118"/>
        </w:numPr>
      </w:pPr>
      <w:r>
        <w:t>vérifier l’url dans le fichier services.properties (host, port, chemin, ...) : VIES_J.emission.url=</w:t>
      </w:r>
      <w:hyperlink r:id="rId162" w:history="1">
        <w:r>
          <w:rPr>
            <w:rStyle w:val="Hyperlink"/>
          </w:rPr>
          <w:t>http://localhost:8088/mockEmissionCarteServiceBinding-v3</w:t>
        </w:r>
      </w:hyperlink>
    </w:p>
    <w:p>
      <w:pPr>
        <w:numPr>
          <w:ilvl w:val="0"/>
          <w:numId w:val="118"/>
        </w:numPr>
      </w:pPr>
      <w:r>
        <w:t>vérifier que le serveur est lancé</w:t>
      </w:r>
    </w:p>
    <w:p>
      <w:pPr>
        <w:ind w:left="284"/>
      </w:pPr>
    </w:p>
    <w:p>
      <w:pPr>
        <w:pStyle w:val="Heading2"/>
      </w:pPr>
      <w:bookmarkStart w:id="129" w:name="scroll-bookmark-66"/>
      <w:bookmarkStart w:id="130" w:name="_Toc256000180"/>
      <w:r>
        <w:t>Erreur de demarrage d'un serveur avant le deployement de Ear:</w:t>
      </w:r>
      <w:bookmarkEnd w:id="130"/>
      <w:bookmarkEnd w:id="129"/>
    </w:p>
    <w:p>
      <w:r>
        <w:t>  cette erreur apparaît lorsqu'il y a une instance JAVA qui tourne.</w:t>
      </w:r>
    </w:p>
    <w:p>
      <w:r>
        <w:t> Pour corriger l'anomalie, il faudra killer l'instance JAVA qui tourne avec le gestionnaire des tâches.</w:t>
      </w:r>
    </w:p>
    <w:p/>
    <w:p>
      <w:r>
        <w:drawing>
          <wp:inline>
            <wp:extent cx="4619625" cy="2343150"/>
            <wp:docPr id="1001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xmlns:r="http://schemas.openxmlformats.org/officeDocument/2006/relationships" r:embed="rId163"/>
                    <a:stretch>
                      <a:fillRect/>
                    </a:stretch>
                  </pic:blipFill>
                  <pic:spPr>
                    <a:xfrm>
                      <a:off x="0" y="0"/>
                      <a:ext cx="4619625" cy="2343150"/>
                    </a:xfrm>
                    <a:prstGeom prst="rect">
                      <a:avLst/>
                    </a:prstGeom>
                  </pic:spPr>
                </pic:pic>
              </a:graphicData>
            </a:graphic>
          </wp:inline>
        </w:drawing>
      </w:r>
    </w:p>
    <w:p>
      <w:pPr>
        <w:pStyle w:val="Heading2"/>
      </w:pPr>
      <w:bookmarkStart w:id="131" w:name="scroll-bookmark-67"/>
      <w:bookmarkStart w:id="132" w:name="_Toc256000181"/>
      <w:r>
        <w:t>Erreur de déploiement Ear :</w:t>
      </w:r>
      <w:bookmarkEnd w:id="132"/>
      <w:bookmarkEnd w:id="131"/>
    </w:p>
    <w:p>
      <w:r>
        <w:t>J'ai eu le cas sur un workspace MCO de SG_J ST1 :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java.io.IOException: No EJBs found in the ejb-jar file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Please ensure the ejb-jar contains EJB declarations via an ejb-jar.xml deployment descriptor or at least one </w:t>
            </w:r>
            <w:r>
              <w:rPr>
                <w:rStyle w:val="scroll-codedefaultnewcontentkeyword"/>
                <w:rFonts w:ascii="Courier New" w:eastAsia="Times New Roman" w:hAnsi="Courier New" w:cs="Times New Roman"/>
                <w:b/>
                <w:bCs/>
                <w:i w:val="0"/>
                <w:iCs w:val="0"/>
                <w:color w:val="336699"/>
                <w:sz w:val="18"/>
                <w:szCs w:val="24"/>
              </w:rPr>
              <w:t>class</w:t>
            </w:r>
            <w:r>
              <w:rPr>
                <w:rStyle w:val="scroll-codedefaultnewcontentplain"/>
                <w:rFonts w:ascii="Courier New" w:eastAsia="Times New Roman" w:hAnsi="Courier New" w:cs="Times New Roman"/>
                <w:i w:val="0"/>
                <w:iCs w:val="0"/>
                <w:color w:val="000000"/>
                <w:sz w:val="18"/>
                <w:szCs w:val="24"/>
              </w:rPr>
              <w:t xml:space="preserve"> annotated with the </w:t>
            </w:r>
            <w:r>
              <w:rPr>
                <w:rStyle w:val="scroll-codedefaultnewcontentcolor1"/>
                <w:rFonts w:ascii="Courier New" w:eastAsia="Courier New" w:hAnsi="Courier New" w:cs="Courier New"/>
                <w:i w:val="0"/>
                <w:iCs w:val="0"/>
                <w:color w:val="808080"/>
                <w:sz w:val="18"/>
                <w:szCs w:val="24"/>
              </w:rPr>
              <w:t>@Stateless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@Stateful</w:t>
            </w:r>
            <w:r>
              <w:rPr>
                <w:rStyle w:val="scroll-codedefaultnewcontentplain"/>
                <w:rFonts w:ascii="Courier New" w:eastAsia="Times New Roman" w:hAnsi="Courier New" w:cs="Times New Roman"/>
                <w:i w:val="0"/>
                <w:iCs w:val="0"/>
                <w:color w:val="000000"/>
                <w:sz w:val="18"/>
                <w:szCs w:val="24"/>
              </w:rPr>
              <w:t xml:space="preserve"> or </w:t>
            </w:r>
            <w:r>
              <w:rPr>
                <w:rStyle w:val="scroll-codedefaultnewcontentcolor1"/>
                <w:rFonts w:ascii="Courier New" w:eastAsia="Courier New" w:hAnsi="Courier New" w:cs="Courier New"/>
                <w:i w:val="0"/>
                <w:iCs w:val="0"/>
                <w:color w:val="808080"/>
                <w:sz w:val="18"/>
                <w:szCs w:val="24"/>
              </w:rPr>
              <w:t>@MessageDriven</w:t>
            </w:r>
            <w:r>
              <w:rPr>
                <w:rStyle w:val="scroll-codedefaultnewcontentplain"/>
                <w:rFonts w:ascii="Courier New" w:eastAsia="Times New Roman" w:hAnsi="Courier New" w:cs="Times New Roman"/>
                <w:i w:val="0"/>
                <w:iCs w:val="0"/>
                <w:color w:val="000000"/>
                <w:sz w:val="18"/>
                <w:szCs w:val="24"/>
              </w:rPr>
              <w:t xml:space="preserve"> EJB annotation.</w:t>
            </w:r>
          </w:p>
        </w:tc>
      </w:tr>
    </w:tbl>
    <w:p>
      <w:r>
        <w:t>Impossible de trouver quel était le problème, un clean de tout les projets l'a résolu :</w:t>
      </w:r>
    </w:p>
    <w:p>
      <w:r>
        <w:t>Project → Clean...</w:t>
      </w:r>
    </w:p>
    <w:p>
      <w:r>
        <w:drawing>
          <wp:inline>
            <wp:extent cx="3119373" cy="2381250"/>
            <wp:docPr id="1001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xmlns:r="http://schemas.openxmlformats.org/officeDocument/2006/relationships" r:embed="rId164"/>
                    <a:stretch>
                      <a:fillRect/>
                    </a:stretch>
                  </pic:blipFill>
                  <pic:spPr>
                    <a:xfrm>
                      <a:off x="0" y="0"/>
                      <a:ext cx="3119373" cy="2381250"/>
                    </a:xfrm>
                    <a:prstGeom prst="rect">
                      <a:avLst/>
                    </a:prstGeom>
                  </pic:spPr>
                </pic:pic>
              </a:graphicData>
            </a:graphic>
          </wp:inline>
        </w:drawing>
      </w:r>
    </w:p>
    <w:p>
      <w:pPr>
        <w:pStyle w:val="Heading1"/>
      </w:pPr>
      <w:bookmarkStart w:id="133" w:name="scroll-bookmark-68"/>
      <w:bookmarkStart w:id="134" w:name="_Toc256000182"/>
      <w:r>
        <w:t>Construction (build ant)</w:t>
      </w:r>
      <w:bookmarkEnd w:id="134"/>
      <w:bookmarkEnd w:id="133"/>
    </w:p>
    <w:p>
      <w:pPr>
        <w:pStyle w:val="Heading2"/>
      </w:pPr>
      <w:bookmarkStart w:id="135" w:name="scroll-bookmark-69"/>
      <w:bookmarkStart w:id="136" w:name="_Toc256000183"/>
      <w:r>
        <w:t>Préalable : configuration JRE, weblogic, ...</w:t>
      </w:r>
      <w:bookmarkEnd w:id="136"/>
      <w:r>
        <w:t xml:space="preserve"> </w:t>
      </w:r>
      <w:bookmarkEnd w:id="135"/>
    </w:p>
    <w:p>
      <w:r>
        <w:t>Vérifier que vous utilisez le même jdk que pour le projet, et que weblogic. Pour cela, allez sur le projet en question, et descendez jusqu’au fichier de build.xml. Faites un clic droit dessus, et aller dans l’onglet Run As. Cliquez sur “Ant build …". Allez dans l’onglet “JRE” et sélectionner celui de votre serveur weblogic.</w:t>
      </w:r>
      <w:r>
        <w:t> </w:t>
      </w:r>
    </w:p>
    <w:p>
      <w:pPr>
        <w:pStyle w:val="Heading2"/>
      </w:pPr>
      <w:bookmarkStart w:id="137" w:name="scroll-bookmark-70"/>
      <w:bookmarkStart w:id="138" w:name="_Toc256000184"/>
      <w:r>
        <w:t>Création</w:t>
      </w:r>
      <w:bookmarkEnd w:id="138"/>
      <w:bookmarkEnd w:id="137"/>
    </w:p>
    <w:p>
      <w:r>
        <w:t>Créer un fichier local.properties avec les infos plus bas</w:t>
      </w:r>
      <w:r>
        <w:t>.</w:t>
      </w:r>
      <w:r>
        <w:t> </w:t>
      </w:r>
    </w:p>
    <w:tbl>
      <w:tblPr>
        <w:tblStyle w:val="ScrollTableNormal"/>
        <w:tblW w:w="5000" w:type="pct"/>
        <w:tblLook w:val="0000"/>
      </w:tblPr>
      <w:tblGrid>
        <w:gridCol w:w="1442"/>
        <w:gridCol w:w="456"/>
        <w:gridCol w:w="6589"/>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Projet</w:t>
            </w:r>
            <w:r>
              <w:t> </w:t>
            </w:r>
          </w:p>
        </w:tc>
        <w:tc>
          <w:tcPr/>
          <w:p>
            <w:pPr>
              <w:numPr>
                <w:ilvl w:val="0"/>
                <w:numId w:val="0"/>
              </w:numPr>
              <w:spacing w:before="0" w:beforeAutospacing="0" w:after="120" w:afterAutospacing="0" w:line="240" w:lineRule="auto"/>
              <w:ind w:left="0" w:right="0" w:firstLine="0"/>
              <w:jc w:val="left"/>
              <w:outlineLvl w:val="9"/>
            </w:pPr>
            <w:r>
              <w:t>Socle</w:t>
            </w:r>
            <w:r>
              <w:t> </w:t>
            </w:r>
          </w:p>
        </w:tc>
        <w:tc>
          <w:tcPr/>
          <w:p>
            <w:pPr>
              <w:numPr>
                <w:ilvl w:val="0"/>
                <w:numId w:val="0"/>
              </w:numPr>
              <w:spacing w:before="0" w:beforeAutospacing="0" w:after="120" w:afterAutospacing="0" w:line="240" w:lineRule="auto"/>
              <w:ind w:left="0" w:right="0" w:firstLine="0"/>
              <w:jc w:val="left"/>
              <w:outlineLvl w:val="9"/>
            </w:pPr>
            <w:r>
              <w:t>Configuration</w:t>
            </w:r>
            <w:r>
              <w:t>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FO_Z/javaSB/build</w:t>
            </w:r>
            <w:r>
              <w:t> </w:t>
            </w:r>
          </w:p>
        </w:tc>
        <w:tc>
          <w:tcPr/>
          <w:p>
            <w:pPr>
              <w:numPr>
                <w:ilvl w:val="0"/>
                <w:numId w:val="0"/>
              </w:numPr>
              <w:spacing w:before="0" w:beforeAutospacing="0" w:after="120" w:afterAutospacing="0" w:line="240" w:lineRule="auto"/>
              <w:ind w:left="0" w:right="0" w:firstLine="0"/>
              <w:jc w:val="left"/>
              <w:outlineLvl w:val="9"/>
            </w:pPr>
            <w:r>
              <w:t> </w:t>
            </w:r>
          </w:p>
        </w:tc>
        <w:tc>
          <w:tcPr/>
          <w:p>
            <w:pPr>
              <w:spacing w:before="0" w:beforeAutospacing="0" w:after="120" w:afterAutospacing="0" w:line="240" w:lineRule="auto"/>
              <w:ind w:left="0" w:right="0" w:firstLine="0"/>
              <w:jc w:val="left"/>
              <w:outlineLvl w:val="9"/>
            </w:pPr>
            <w:r>
              <w:t>local.bea.home=C:/APPLIDEV/Weblogic/10.3.0.0</w:t>
            </w:r>
          </w:p>
          <w:p>
            <w:pPr>
              <w:numPr>
                <w:ilvl w:val="0"/>
                <w:numId w:val="0"/>
              </w:numPr>
              <w:spacing w:before="0" w:beforeAutospacing="0" w:after="120" w:afterAutospacing="0" w:line="240" w:lineRule="auto"/>
              <w:ind w:left="0" w:right="0" w:firstLine="0"/>
              <w:jc w:val="left"/>
              <w:outlineLvl w:val="9"/>
            </w:pPr>
            <w:r>
              <w:t>local.java.home=C:/APPLIDEV/Weblogic/10.3.0.0/jrockit_160_05</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FOPA_M/install</w:t>
            </w:r>
            <w:r>
              <w:t> </w:t>
            </w:r>
          </w:p>
        </w:tc>
        <w:tc>
          <w:tcPr/>
          <w:p>
            <w:pPr>
              <w:numPr>
                <w:ilvl w:val="0"/>
                <w:numId w:val="0"/>
              </w:numPr>
              <w:spacing w:before="0" w:beforeAutospacing="0" w:after="120" w:afterAutospacing="0" w:line="240" w:lineRule="auto"/>
              <w:ind w:left="0" w:right="0" w:firstLine="0"/>
              <w:jc w:val="left"/>
              <w:outlineLvl w:val="9"/>
            </w:pPr>
            <w:r>
              <w:t>ST3</w:t>
            </w:r>
            <w:r>
              <w:t> </w:t>
            </w:r>
          </w:p>
        </w:tc>
        <w:tc>
          <w:tcPr/>
          <w:p>
            <w:pPr>
              <w:spacing w:before="0" w:beforeAutospacing="0" w:after="120" w:afterAutospacing="0" w:line="240" w:lineRule="auto"/>
              <w:ind w:left="0" w:right="0" w:firstLine="0"/>
              <w:jc w:val="left"/>
              <w:outlineLvl w:val="9"/>
            </w:pPr>
            <w:r>
              <w:t>local.java.home=</w:t>
            </w:r>
            <w:r>
              <w:t>C:/APPLIDEV/JDK/jdk1.8.0_45</w:t>
            </w:r>
          </w:p>
          <w:p>
            <w:pPr>
              <w:spacing w:before="0" w:beforeAutospacing="0" w:after="120" w:afterAutospacing="0" w:line="240" w:lineRule="auto"/>
              <w:ind w:left="0" w:right="0" w:firstLine="0"/>
              <w:jc w:val="left"/>
              <w:outlineLvl w:val="9"/>
            </w:pPr>
            <w:r>
              <w:t>local.bea.home=</w:t>
            </w:r>
            <w:r>
              <w:t>C:/APPLIDEV/</w:t>
            </w:r>
            <w:r>
              <w:t>Weblogic</w:t>
            </w:r>
            <w:r>
              <w:t>/12.2.1.3</w:t>
            </w:r>
          </w:p>
          <w:p>
            <w:pPr>
              <w:spacing w:before="0" w:beforeAutospacing="0" w:after="120" w:afterAutospacing="0" w:line="240" w:lineRule="auto"/>
              <w:ind w:left="0" w:right="0" w:firstLine="0"/>
              <w:jc w:val="left"/>
              <w:outlineLvl w:val="9"/>
            </w:pPr>
            <w:r>
              <w:t>local.wl.home=</w:t>
            </w:r>
            <w:r>
              <w:t>C:/APPLIDEV/</w:t>
            </w:r>
            <w:r>
              <w:t>Weblogic</w:t>
            </w:r>
            <w:r>
              <w:t>/12.2.1.3/</w:t>
            </w:r>
            <w:r>
              <w:t>wlserver</w:t>
            </w:r>
            <w:r>
              <w:t> </w:t>
            </w:r>
          </w:p>
          <w:p>
            <w:pPr>
              <w:spacing w:before="0" w:beforeAutospacing="0" w:after="120" w:afterAutospacing="0" w:line="240" w:lineRule="auto"/>
              <w:ind w:left="0" w:right="0" w:firstLine="0"/>
              <w:jc w:val="left"/>
              <w:outlineLvl w:val="9"/>
            </w:pPr>
            <w:r>
              <w:t>local.FOPAW.lib=</w:t>
            </w:r>
            <w:r>
              <w:t>C:/APPLIDEV/Workspaces/FOPA_W/pub</w:t>
            </w:r>
          </w:p>
          <w:p>
            <w:pPr>
              <w:spacing w:before="0" w:beforeAutospacing="0" w:after="120" w:afterAutospacing="0" w:line="240" w:lineRule="auto"/>
              <w:ind w:left="0" w:right="0" w:firstLine="0"/>
              <w:jc w:val="left"/>
              <w:outlineLvl w:val="9"/>
            </w:pPr>
            <w:r>
              <w:t>local.FOPAWS.lib=</w:t>
            </w:r>
            <w:r>
              <w:t>C:/APPLIDEV/Workspaces/FOPA_WS/install/build/pub</w:t>
            </w:r>
          </w:p>
          <w:p>
            <w:pPr>
              <w:spacing w:before="0" w:beforeAutospacing="0" w:after="120" w:afterAutospacing="0" w:line="240" w:lineRule="auto"/>
              <w:ind w:left="0" w:right="0" w:firstLine="0"/>
              <w:jc w:val="left"/>
              <w:outlineLvl w:val="9"/>
            </w:pPr>
            <w:r>
              <w:t> </w:t>
            </w:r>
          </w:p>
          <w:p>
            <w:pPr>
              <w:spacing w:before="0" w:beforeAutospacing="0" w:after="120" w:afterAutospacing="0" w:line="240" w:lineRule="auto"/>
              <w:ind w:left="0" w:right="0" w:firstLine="0"/>
              <w:jc w:val="left"/>
              <w:outlineLvl w:val="9"/>
            </w:pPr>
            <w:r>
              <w:t># Custom</w:t>
            </w:r>
            <w:r>
              <w:t> </w:t>
            </w:r>
            <w:r>
              <w:br/>
            </w:r>
            <w:r>
              <w:t>local.BIMCH.lib=</w:t>
            </w:r>
            <w:r>
              <w:t>C:/APPLIDEV/Workspaces/fopa_photon_dev/BIMC_H/</w:t>
            </w:r>
            <w:r>
              <w:t>refab</w:t>
            </w:r>
            <w:r>
              <w:t>/BIMC_H/pub</w:t>
            </w:r>
          </w:p>
          <w:p>
            <w:pPr>
              <w:spacing w:before="0" w:beforeAutospacing="0" w:after="120" w:afterAutospacing="0" w:line="240" w:lineRule="auto"/>
              <w:ind w:left="0" w:right="0" w:firstLine="0"/>
              <w:jc w:val="left"/>
              <w:outlineLvl w:val="9"/>
            </w:pPr>
            <w:r>
              <w:t> </w:t>
            </w:r>
          </w:p>
          <w:p>
            <w:pPr>
              <w:spacing w:before="0" w:beforeAutospacing="0" w:after="120" w:afterAutospacing="0" w:line="240" w:lineRule="auto"/>
              <w:ind w:left="0" w:right="0" w:firstLine="0"/>
              <w:jc w:val="left"/>
              <w:outlineLvl w:val="9"/>
            </w:pPr>
            <w:r>
              <w:t>Remarques </w:t>
            </w:r>
            <w:r>
              <w:t>: </w:t>
            </w:r>
            <w:r>
              <w:t> </w:t>
            </w:r>
            <w:r>
              <w:br/>
            </w:r>
            <w:r>
              <w:t>Commenter les deux l</w:t>
            </w:r>
            <w:r>
              <w:t>ignes suivantes </w:t>
            </w:r>
            <w:r>
              <w:t>(en attente du projet FOPA_WS) </w:t>
            </w:r>
            <w:r>
              <w:t>:</w:t>
            </w:r>
            <w:r>
              <w:t> </w:t>
            </w:r>
            <w:r>
              <w:br/>
            </w:r>
            <w:r>
              <w:t>&lt;fileset dir="${FOPAWS.lib}/Stubs/XXXX/serveur/jar" includes="*.jar" </w:t>
            </w:r>
            <w:r>
              <w:t>/&gt;&lt;!--</w:t>
            </w:r>
            <w:r>
              <w:t> mettre le nom du service expose--&gt;</w:t>
            </w:r>
            <w:r>
              <w:t> </w:t>
            </w:r>
          </w:p>
          <w:p>
            <w:pPr>
              <w:numPr>
                <w:ilvl w:val="0"/>
                <w:numId w:val="0"/>
              </w:numPr>
              <w:spacing w:before="0" w:beforeAutospacing="0" w:after="120" w:afterAutospacing="0" w:line="240" w:lineRule="auto"/>
              <w:ind w:left="0" w:right="0" w:firstLine="0"/>
              <w:jc w:val="left"/>
              <w:outlineLvl w:val="9"/>
            </w:pPr>
            <w:r>
              <w:t>&lt;fileset dir="${FOPAWS.lib}/Stubs/XXXX/client" includes="*.jar" </w:t>
            </w:r>
            <w:r>
              <w:t>/&gt;&lt;!--</w:t>
            </w:r>
            <w:r>
              <w:t> mettre le nom du service client --&gt;</w:t>
            </w:r>
            <w:r>
              <w:t>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VIEC_H/</w:t>
            </w:r>
            <w:r>
              <w:t>install</w:t>
            </w:r>
            <w:r>
              <w:t> </w:t>
            </w:r>
          </w:p>
        </w:tc>
        <w:tc>
          <w:tcPr/>
          <w:p>
            <w:pPr>
              <w:numPr>
                <w:ilvl w:val="0"/>
                <w:numId w:val="0"/>
              </w:numPr>
              <w:spacing w:before="0" w:beforeAutospacing="0" w:after="120" w:afterAutospacing="0" w:line="240" w:lineRule="auto"/>
              <w:ind w:left="0" w:right="0" w:firstLine="0"/>
              <w:jc w:val="left"/>
              <w:outlineLvl w:val="9"/>
            </w:pPr>
            <w:r>
              <w:t> </w:t>
            </w:r>
          </w:p>
        </w:tc>
        <w:tc>
          <w:tcPr/>
          <w:p>
            <w:pPr>
              <w:spacing w:before="0" w:beforeAutospacing="0" w:after="120" w:afterAutospacing="0" w:line="240" w:lineRule="auto"/>
              <w:ind w:left="0" w:right="0" w:firstLine="0"/>
              <w:jc w:val="left"/>
              <w:outlineLvl w:val="9"/>
            </w:pPr>
            <w:r>
              <w:t>local.bea.home=C:/APPLIDEV/Weblogic/10.3.0.0</w:t>
            </w:r>
          </w:p>
          <w:p>
            <w:pPr>
              <w:spacing w:before="0" w:beforeAutospacing="0" w:after="120" w:afterAutospacing="0" w:line="240" w:lineRule="auto"/>
              <w:ind w:left="0" w:right="0" w:firstLine="0"/>
              <w:jc w:val="left"/>
              <w:outlineLvl w:val="9"/>
            </w:pPr>
            <w:r>
              <w:t>local.java.home=C:/APPLIDEV/Weblogic/10.3.0.0/jrockit_160_05</w:t>
            </w:r>
          </w:p>
          <w:p>
            <w:pPr>
              <w:spacing w:before="0" w:beforeAutospacing="0" w:after="120" w:afterAutospacing="0" w:line="240" w:lineRule="auto"/>
              <w:ind w:left="0" w:right="0" w:firstLine="0"/>
              <w:jc w:val="left"/>
              <w:outlineLvl w:val="9"/>
            </w:pPr>
            <w:r>
              <w:t> </w:t>
            </w:r>
            <w:r>
              <w:t> </w:t>
            </w:r>
          </w:p>
          <w:p>
            <w:pPr>
              <w:spacing w:before="0" w:beforeAutospacing="0" w:after="120" w:afterAutospacing="0" w:line="240" w:lineRule="auto"/>
              <w:ind w:left="0" w:right="0" w:firstLine="0"/>
              <w:jc w:val="left"/>
              <w:outlineLvl w:val="9"/>
            </w:pPr>
            <w:r>
              <w:t># Custom</w:t>
            </w:r>
            <w:r>
              <w:br/>
            </w:r>
            <w:r>
              <w:t>local.log=C:/APPLIDEV/Workspaces/vies_luna_dev/log</w:t>
            </w:r>
          </w:p>
          <w:p>
            <w:pPr>
              <w:spacing w:before="0" w:beforeAutospacing="0" w:after="120" w:afterAutospacing="0" w:line="240" w:lineRule="auto"/>
              <w:ind w:left="0" w:right="0" w:firstLine="0"/>
              <w:jc w:val="left"/>
              <w:outlineLvl w:val="9"/>
            </w:pPr>
            <w:r>
              <w:t>local.LB.lib=C:/APPLIDEV/Workspaces/vies_luna_dev/LB/pub</w:t>
            </w:r>
          </w:p>
          <w:p>
            <w:pPr>
              <w:spacing w:before="0" w:beforeAutospacing="0" w:after="120" w:afterAutospacing="0" w:line="240" w:lineRule="auto"/>
              <w:ind w:left="0" w:right="0" w:firstLine="0"/>
              <w:jc w:val="left"/>
              <w:outlineLvl w:val="9"/>
            </w:pPr>
            <w:r>
              <w:t>local.VIECW.lib=C:/APPLIDEV/Workspaces/vies_luna_dev/VIEC_W/pub</w:t>
            </w:r>
          </w:p>
          <w:p>
            <w:pPr>
              <w:numPr>
                <w:ilvl w:val="0"/>
                <w:numId w:val="0"/>
              </w:numPr>
              <w:spacing w:before="0" w:beforeAutospacing="0" w:after="120" w:afterAutospacing="0" w:line="240" w:lineRule="auto"/>
              <w:ind w:left="0" w:right="0" w:firstLine="0"/>
              <w:jc w:val="left"/>
              <w:outlineLvl w:val="9"/>
            </w:pPr>
            <w:r>
              <w:t>local.VIECWS.lib=C:/APPLIDEV/Workspaces/vies_luna_dev/VIEC_WS/install/build/pub</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VIES_WS/install</w:t>
            </w:r>
            <w:r>
              <w:t> </w:t>
            </w:r>
          </w:p>
        </w:tc>
        <w:tc>
          <w:tcPr/>
          <w:p>
            <w:pPr>
              <w:numPr>
                <w:ilvl w:val="0"/>
                <w:numId w:val="0"/>
              </w:numPr>
              <w:spacing w:before="0" w:beforeAutospacing="0" w:after="120" w:afterAutospacing="0" w:line="240" w:lineRule="auto"/>
              <w:ind w:left="0" w:right="0" w:firstLine="0"/>
              <w:jc w:val="left"/>
              <w:outlineLvl w:val="9"/>
            </w:pPr>
            <w:r>
              <w:t> </w:t>
            </w:r>
          </w:p>
        </w:tc>
        <w:tc>
          <w:tcPr/>
          <w:p>
            <w:pPr>
              <w:spacing w:before="0" w:beforeAutospacing="0" w:after="120" w:afterAutospacing="0" w:line="240" w:lineRule="auto"/>
              <w:ind w:left="0" w:right="0" w:firstLine="0"/>
              <w:jc w:val="left"/>
              <w:outlineLvl w:val="9"/>
            </w:pPr>
            <w:r>
              <w:t>local.bea.home=C:/APPLIDEV/Weblogic/10.3.0.0</w:t>
            </w:r>
          </w:p>
          <w:p>
            <w:pPr>
              <w:spacing w:before="0" w:beforeAutospacing="0" w:after="120" w:afterAutospacing="0" w:line="240" w:lineRule="auto"/>
              <w:ind w:left="0" w:right="0" w:firstLine="0"/>
              <w:jc w:val="left"/>
              <w:outlineLvl w:val="9"/>
            </w:pPr>
            <w:r>
              <w:t>local.java.home=C:/APPLIDEV/Weblogic/10.3.0.0/jrockit_160_05</w:t>
            </w:r>
            <w:r>
              <w:br/>
            </w:r>
            <w:r>
              <w:br/>
            </w:r>
            <w:r>
              <w:t>Pour le dev :</w:t>
            </w:r>
          </w:p>
          <w:p>
            <w:pPr>
              <w:spacing w:before="0" w:beforeAutospacing="0" w:after="120" w:afterAutospacing="0" w:line="240" w:lineRule="auto"/>
              <w:ind w:left="0" w:right="0" w:firstLine="0"/>
              <w:jc w:val="left"/>
              <w:outlineLvl w:val="9"/>
            </w:pPr>
            <w:r>
              <w:t>local.java.home=</w:t>
            </w:r>
            <w:r>
              <w:t>C:/APPLIDEV/JDK/jdk1.8.0_45</w:t>
            </w:r>
          </w:p>
          <w:p>
            <w:pPr>
              <w:numPr>
                <w:ilvl w:val="0"/>
                <w:numId w:val="0"/>
              </w:numPr>
              <w:spacing w:before="0" w:beforeAutospacing="0" w:after="120" w:afterAutospacing="0" w:line="240" w:lineRule="auto"/>
              <w:ind w:left="0" w:right="0" w:firstLine="0"/>
              <w:jc w:val="left"/>
              <w:outlineLvl w:val="9"/>
            </w:pPr>
            <w:r>
              <w:t>local.bea.home=</w:t>
            </w:r>
            <w:r>
              <w:t>C:/APPLIDEV/</w:t>
            </w:r>
            <w:r>
              <w:t>Weblogic</w:t>
            </w:r>
            <w:r>
              <w:t>/12.2.1.3</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VIES_J/install</w:t>
            </w:r>
            <w:r>
              <w:t> </w:t>
            </w:r>
          </w:p>
        </w:tc>
        <w:tc>
          <w:tcPr/>
          <w:p>
            <w:pPr>
              <w:numPr>
                <w:ilvl w:val="0"/>
                <w:numId w:val="0"/>
              </w:numPr>
              <w:spacing w:before="0" w:beforeAutospacing="0" w:after="120" w:afterAutospacing="0" w:line="240" w:lineRule="auto"/>
              <w:ind w:left="0" w:right="0" w:firstLine="0"/>
              <w:jc w:val="left"/>
              <w:outlineLvl w:val="9"/>
            </w:pPr>
            <w:r>
              <w:t> </w:t>
            </w:r>
          </w:p>
        </w:tc>
        <w:tc>
          <w:tcPr/>
          <w:p>
            <w:pPr>
              <w:spacing w:before="0" w:beforeAutospacing="0" w:after="120" w:afterAutospacing="0" w:line="240" w:lineRule="auto"/>
              <w:ind w:left="0" w:right="0" w:firstLine="0"/>
              <w:jc w:val="left"/>
              <w:outlineLvl w:val="9"/>
            </w:pPr>
            <w:r>
              <w:t>local.bea.home=C:/APPLIDEV/Weblogic/10.3.0.0</w:t>
            </w:r>
          </w:p>
          <w:p>
            <w:pPr>
              <w:spacing w:before="0" w:beforeAutospacing="0" w:after="120" w:afterAutospacing="0" w:line="240" w:lineRule="auto"/>
              <w:ind w:left="0" w:right="0" w:firstLine="0"/>
              <w:jc w:val="left"/>
              <w:outlineLvl w:val="9"/>
            </w:pPr>
            <w:r>
              <w:t>local.java.home=C:/APPLIDEV/Weblogic/10.3.0.0/jrockit_160_05</w:t>
            </w:r>
          </w:p>
          <w:p>
            <w:pPr>
              <w:spacing w:before="0" w:beforeAutospacing="0" w:after="120" w:afterAutospacing="0" w:line="240" w:lineRule="auto"/>
              <w:ind w:left="0" w:right="0" w:firstLine="0"/>
              <w:jc w:val="left"/>
              <w:outlineLvl w:val="9"/>
            </w:pPr>
            <w:r>
              <w:t> </w:t>
            </w:r>
          </w:p>
          <w:p>
            <w:pPr>
              <w:spacing w:before="0" w:beforeAutospacing="0" w:after="120" w:afterAutospacing="0" w:line="240" w:lineRule="auto"/>
              <w:ind w:left="0" w:right="0" w:firstLine="0"/>
              <w:jc w:val="left"/>
              <w:outlineLvl w:val="9"/>
            </w:pPr>
            <w:r>
              <w:t># Custom</w:t>
            </w:r>
            <w:r>
              <w:br/>
            </w:r>
            <w:r>
              <w:t>local.LB.lib=C:/APPLIDEV/Workspaces/VITALE_dev/LB/pub</w:t>
            </w:r>
          </w:p>
          <w:p>
            <w:pPr>
              <w:spacing w:before="0" w:beforeAutospacing="0" w:after="120" w:afterAutospacing="0" w:line="240" w:lineRule="auto"/>
              <w:ind w:left="0" w:right="0" w:firstLine="0"/>
              <w:jc w:val="left"/>
              <w:outlineLvl w:val="9"/>
            </w:pPr>
            <w:r>
              <w:t>local.VIEC_H.lib=C:/APPLIDEV/Workspaces/VITALE_dev/VIEC_H/install/build/pub/lib</w:t>
            </w:r>
          </w:p>
          <w:p>
            <w:pPr>
              <w:numPr>
                <w:ilvl w:val="0"/>
                <w:numId w:val="0"/>
              </w:numPr>
              <w:spacing w:before="0" w:beforeAutospacing="0" w:after="120" w:afterAutospacing="0" w:line="240" w:lineRule="auto"/>
              <w:ind w:left="0" w:right="0" w:firstLine="0"/>
              <w:jc w:val="left"/>
              <w:outlineLvl w:val="9"/>
            </w:pPr>
            <w:r>
              <w:t>local.FO_Z.lib=C:/APPLIDEV/Workspaces/VITALE_dev/FO_Z/javaSB/cadre/FO031000P/lib</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VIES_J/install</w:t>
            </w:r>
          </w:p>
        </w:tc>
        <w:tc>
          <w:tcPr/>
          <w:p>
            <w:pPr>
              <w:numPr>
                <w:ilvl w:val="0"/>
                <w:numId w:val="0"/>
              </w:numPr>
              <w:spacing w:before="0" w:beforeAutospacing="0" w:after="120" w:afterAutospacing="0" w:line="240" w:lineRule="auto"/>
              <w:ind w:left="0" w:right="0" w:firstLine="0"/>
              <w:jc w:val="left"/>
              <w:outlineLvl w:val="9"/>
            </w:pPr>
            <w:r>
              <w:t>ST3</w:t>
            </w:r>
          </w:p>
        </w:tc>
        <w:tc>
          <w:tcPr/>
          <w:p>
            <w:pPr>
              <w:numPr>
                <w:ilvl w:val="0"/>
                <w:numId w:val="0"/>
              </w:numPr>
              <w:spacing w:before="0" w:beforeAutospacing="0" w:after="120" w:afterAutospacing="0" w:line="240" w:lineRule="auto"/>
              <w:ind w:left="0" w:right="0" w:firstLine="0"/>
              <w:jc w:val="left"/>
              <w:outlineLvl w:val="9"/>
            </w:pPr>
            <w:r>
              <w:t>local.bea.version=12cR2</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VIRE_A</w:t>
            </w:r>
            <w:r>
              <w:t>_javaSB/build</w:t>
            </w:r>
            <w:r>
              <w:t> </w:t>
            </w:r>
          </w:p>
        </w:tc>
        <w:tc>
          <w:tcPr/>
          <w:p>
            <w:pPr>
              <w:numPr>
                <w:ilvl w:val="0"/>
                <w:numId w:val="0"/>
              </w:numPr>
              <w:spacing w:before="0" w:beforeAutospacing="0" w:after="120" w:afterAutospacing="0" w:line="240" w:lineRule="auto"/>
              <w:ind w:left="0" w:right="0" w:firstLine="0"/>
              <w:jc w:val="left"/>
              <w:outlineLvl w:val="9"/>
            </w:pPr>
            <w:r>
              <w:t>ST3</w:t>
            </w:r>
            <w:r>
              <w:t> </w:t>
            </w:r>
          </w:p>
        </w:tc>
        <w:tc>
          <w:tcPr/>
          <w:p>
            <w:pPr>
              <w:spacing w:before="0" w:beforeAutospacing="0" w:after="120" w:afterAutospacing="0" w:line="240" w:lineRule="auto"/>
              <w:ind w:left="0" w:right="0" w:firstLine="0"/>
              <w:jc w:val="left"/>
              <w:outlineLvl w:val="9"/>
            </w:pPr>
            <w:r>
              <w:t>#</w:t>
            </w:r>
            <w:r>
              <w:t>Le fichier à modifier est build.properties, les variables locales !</w:t>
            </w:r>
            <w:r>
              <w:t> </w:t>
            </w:r>
            <w:r>
              <w:t>[Marie]</w:t>
            </w:r>
            <w:r>
              <w:t> </w:t>
            </w:r>
          </w:p>
          <w:p>
            <w:pPr>
              <w:spacing w:before="0" w:beforeAutospacing="0" w:after="120" w:afterAutospacing="0" w:line="240" w:lineRule="auto"/>
              <w:ind w:left="0" w:right="0" w:firstLine="0"/>
              <w:jc w:val="left"/>
              <w:outlineLvl w:val="9"/>
            </w:pPr>
            <w:r>
              <w:t># Custom</w:t>
            </w:r>
            <w:r>
              <w:t> </w:t>
            </w:r>
            <w:r>
              <w:br/>
            </w:r>
            <w:r>
              <w:t>local.BASE_VIRE_Z=C:/APPLIDEV/Workspaces/vire_a_photon_dev/VIRE_Z/install/build/pub</w:t>
            </w:r>
          </w:p>
          <w:p>
            <w:pPr>
              <w:spacing w:before="0" w:beforeAutospacing="0" w:after="120" w:afterAutospacing="0" w:line="240" w:lineRule="auto"/>
              <w:ind w:left="0" w:right="0" w:firstLine="0"/>
              <w:jc w:val="left"/>
              <w:outlineLvl w:val="9"/>
            </w:pPr>
            <w:r>
              <w:t>local.VIRE_Z.lib=C:/APPLIDEV/Workspaces/vire_a_photon_dev/VIRE_Z/install/build/pub/lib</w:t>
            </w:r>
          </w:p>
          <w:p>
            <w:pPr>
              <w:spacing w:before="0" w:beforeAutospacing="0" w:after="120" w:afterAutospacing="0" w:line="240" w:lineRule="auto"/>
              <w:ind w:left="0" w:right="0" w:firstLine="0"/>
              <w:jc w:val="left"/>
              <w:outlineLvl w:val="9"/>
            </w:pPr>
            <w:r>
              <w:t>local.CNQD_CVS_LABEL=VIRE0001001</w:t>
            </w:r>
          </w:p>
          <w:p>
            <w:pPr>
              <w:spacing w:before="0" w:beforeAutospacing="0" w:after="120" w:afterAutospacing="0" w:line="240" w:lineRule="auto"/>
              <w:ind w:left="0" w:right="0" w:firstLine="0"/>
              <w:jc w:val="left"/>
              <w:outlineLvl w:val="9"/>
            </w:pPr>
            <w:r>
              <w:t>local.BASE_S8=C:/APPLIDEV/Workspaces/vire_a_photon_dev/VIRE_A/javaSB/cadre/S8071302J</w:t>
            </w:r>
          </w:p>
          <w:p>
            <w:pPr>
              <w:numPr>
                <w:ilvl w:val="0"/>
                <w:numId w:val="0"/>
              </w:numPr>
              <w:spacing w:before="0" w:beforeAutospacing="0" w:after="120" w:afterAutospacing="0" w:line="240" w:lineRule="auto"/>
              <w:ind w:left="0" w:right="0" w:firstLine="0"/>
              <w:jc w:val="left"/>
              <w:outlineLvl w:val="9"/>
            </w:pPr>
            <w:r>
              <w:t>local.BASE_S8.lib=C:/APPLIDEV/Workspaces/vire_a_photon_dev/VIRE_A/javaSB/cadre/S8071302J/lib</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VIRE_Z/install</w:t>
            </w:r>
          </w:p>
        </w:tc>
        <w:tc>
          <w:tcPr/>
          <w:p>
            <w:pPr>
              <w:numPr>
                <w:ilvl w:val="0"/>
                <w:numId w:val="0"/>
              </w:numPr>
              <w:spacing w:before="0" w:beforeAutospacing="0" w:after="120" w:afterAutospacing="0" w:line="240" w:lineRule="auto"/>
              <w:ind w:left="0" w:right="0" w:firstLine="0"/>
              <w:jc w:val="left"/>
              <w:outlineLvl w:val="9"/>
            </w:pPr>
            <w:r>
              <w:t>ST3</w:t>
            </w:r>
            <w:r>
              <w:t> </w:t>
            </w:r>
          </w:p>
        </w:tc>
        <w:tc>
          <w:tcPr/>
          <w:p>
            <w:pPr>
              <w:spacing w:before="0" w:beforeAutospacing="0" w:after="120" w:afterAutospacing="0" w:line="240" w:lineRule="auto"/>
              <w:ind w:left="0" w:right="0" w:firstLine="0"/>
              <w:jc w:val="left"/>
              <w:outlineLvl w:val="9"/>
            </w:pPr>
            <w:r>
              <w:t>local.bea.home=C:/APPLIDEV/Weblogic/12.2.1.3</w:t>
            </w:r>
          </w:p>
          <w:p>
            <w:pPr>
              <w:numPr>
                <w:ilvl w:val="0"/>
                <w:numId w:val="0"/>
              </w:numPr>
              <w:spacing w:before="0" w:beforeAutospacing="0" w:after="120" w:afterAutospacing="0" w:line="240" w:lineRule="auto"/>
              <w:ind w:left="0" w:right="0" w:firstLine="0"/>
              <w:jc w:val="left"/>
              <w:outlineLvl w:val="9"/>
            </w:pPr>
            <w:r>
              <w:t>local.java.home=C:/APPLIDEV/JDK/jdk1.8.0_45</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FO_J</w:t>
            </w:r>
            <w:r>
              <w:t>/install </w:t>
            </w:r>
          </w:p>
        </w:tc>
        <w:tc>
          <w:tcPr/>
          <w:p>
            <w:pPr>
              <w:numPr>
                <w:ilvl w:val="0"/>
                <w:numId w:val="0"/>
              </w:numPr>
              <w:spacing w:before="0" w:beforeAutospacing="0" w:after="120" w:afterAutospacing="0" w:line="240" w:lineRule="auto"/>
              <w:ind w:left="0" w:right="0" w:firstLine="0"/>
              <w:jc w:val="left"/>
              <w:outlineLvl w:val="9"/>
            </w:pPr>
            <w:r>
              <w:t> </w:t>
            </w:r>
          </w:p>
        </w:tc>
        <w:tc>
          <w:tcPr/>
          <w:p>
            <w:pPr>
              <w:spacing w:before="0" w:beforeAutospacing="0" w:after="120" w:afterAutospacing="0" w:line="240" w:lineRule="auto"/>
              <w:ind w:left="0" w:right="0" w:firstLine="0"/>
              <w:jc w:val="left"/>
              <w:outlineLvl w:val="9"/>
            </w:pPr>
            <w:r>
              <w:t>local.bea.home=C:/APPLIDEV/Weblogic/10.3.0.0</w:t>
            </w:r>
          </w:p>
          <w:p>
            <w:pPr>
              <w:spacing w:before="0" w:beforeAutospacing="0" w:after="120" w:afterAutospacing="0" w:line="240" w:lineRule="auto"/>
              <w:ind w:left="0" w:right="0" w:firstLine="0"/>
              <w:jc w:val="left"/>
              <w:outlineLvl w:val="9"/>
            </w:pPr>
            <w:r>
              <w:t>local.java.home=C:/APPLIDEV/Weblogic/10.3.0.0/jrockit_160_05</w:t>
            </w:r>
          </w:p>
          <w:p>
            <w:pPr>
              <w:spacing w:before="0" w:beforeAutospacing="0" w:after="120" w:afterAutospacing="0" w:line="240" w:lineRule="auto"/>
              <w:ind w:left="0" w:right="0" w:firstLine="0"/>
              <w:jc w:val="left"/>
              <w:outlineLvl w:val="9"/>
            </w:pPr>
            <w:r>
              <w:t> </w:t>
            </w:r>
          </w:p>
          <w:p>
            <w:pPr>
              <w:spacing w:before="0" w:beforeAutospacing="0" w:after="120" w:afterAutospacing="0" w:line="240" w:lineRule="auto"/>
              <w:ind w:left="0" w:right="0" w:firstLine="0"/>
              <w:jc w:val="left"/>
              <w:outlineLvl w:val="9"/>
            </w:pPr>
            <w:r>
              <w:t># Custom</w:t>
            </w:r>
            <w:r>
              <w:t> </w:t>
            </w:r>
          </w:p>
          <w:p>
            <w:pPr>
              <w:spacing w:before="0" w:beforeAutospacing="0" w:after="120" w:afterAutospacing="0" w:line="240" w:lineRule="auto"/>
              <w:ind w:left="0" w:right="0" w:firstLine="0"/>
              <w:jc w:val="left"/>
              <w:outlineLvl w:val="9"/>
            </w:pPr>
            <w:r>
              <w:t>local.LB.lib=C:/APPLIDEV/Workspaces/workspace_luna_prod/FO_J/FO/cadres/LB/pub</w:t>
            </w:r>
          </w:p>
          <w:p>
            <w:pPr>
              <w:numPr>
                <w:ilvl w:val="0"/>
                <w:numId w:val="0"/>
              </w:numPr>
              <w:spacing w:before="0" w:beforeAutospacing="0" w:after="120" w:afterAutospacing="0" w:line="240" w:lineRule="auto"/>
              <w:ind w:left="0" w:right="0" w:firstLine="0"/>
              <w:jc w:val="left"/>
              <w:outlineLvl w:val="9"/>
            </w:pPr>
            <w:r>
              <w:t>local.version=FO060000J</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VIEC_J</w:t>
            </w:r>
            <w:r>
              <w:t>/install </w:t>
            </w:r>
          </w:p>
        </w:tc>
        <w:tc>
          <w:tcPr/>
          <w:p>
            <w:pPr>
              <w:numPr>
                <w:ilvl w:val="0"/>
                <w:numId w:val="0"/>
              </w:numPr>
              <w:spacing w:before="0" w:beforeAutospacing="0" w:after="120" w:afterAutospacing="0" w:line="240" w:lineRule="auto"/>
              <w:ind w:left="0" w:right="0" w:firstLine="0"/>
              <w:jc w:val="left"/>
              <w:outlineLvl w:val="9"/>
            </w:pPr>
            <w:r>
              <w:t> </w:t>
            </w:r>
          </w:p>
        </w:tc>
        <w:tc>
          <w:tcPr/>
          <w:p>
            <w:pPr>
              <w:spacing w:before="0" w:beforeAutospacing="0" w:after="120" w:afterAutospacing="0" w:line="240" w:lineRule="auto"/>
              <w:ind w:left="0" w:right="0" w:firstLine="0"/>
              <w:jc w:val="left"/>
              <w:outlineLvl w:val="9"/>
            </w:pPr>
            <w:r>
              <w:t>local.bea.home=C:/APPLIDEV/Weblogic/10.3.6.0</w:t>
            </w:r>
          </w:p>
          <w:p>
            <w:pPr>
              <w:spacing w:before="0" w:beforeAutospacing="0" w:after="120" w:afterAutospacing="0" w:line="240" w:lineRule="auto"/>
              <w:ind w:left="0" w:right="0" w:firstLine="0"/>
              <w:jc w:val="left"/>
              <w:outlineLvl w:val="9"/>
            </w:pPr>
            <w:r>
              <w:t>local.java.home=C:/APPLIDEV/Weblogic/10.3.6.0/jrockit_160_29_D1.2.0-10</w:t>
            </w:r>
          </w:p>
          <w:p>
            <w:pPr>
              <w:spacing w:before="0" w:beforeAutospacing="0" w:after="120" w:afterAutospacing="0" w:line="240" w:lineRule="auto"/>
              <w:ind w:left="0" w:right="0" w:firstLine="0"/>
              <w:jc w:val="left"/>
              <w:outlineLvl w:val="9"/>
            </w:pPr>
            <w:r>
              <w:br/>
            </w:r>
            <w:r>
              <w:t># Custom </w:t>
            </w:r>
            <w:r>
              <w:t> </w:t>
            </w:r>
            <w:r>
              <w:br/>
            </w:r>
            <w:r>
              <w:t>local.LB.lib=C:/APPLIDEV/Workspaces/workspace_luna_prod/VIEC_J/VIEC-app/cadre/LB/pub</w:t>
            </w:r>
          </w:p>
          <w:p>
            <w:pPr>
              <w:spacing w:before="0" w:beforeAutospacing="0" w:after="120" w:afterAutospacing="0" w:line="240" w:lineRule="auto"/>
              <w:ind w:left="0" w:right="0" w:firstLine="0"/>
              <w:jc w:val="left"/>
              <w:outlineLvl w:val="9"/>
            </w:pPr>
            <w:r>
              <w:t>local.VIECH.lib=C:/APPLIDEV/workspaces/workspace_luna_prod/VIEC_H/install/build/pub/lib</w:t>
            </w:r>
          </w:p>
          <w:p>
            <w:pPr>
              <w:numPr>
                <w:ilvl w:val="0"/>
                <w:numId w:val="0"/>
              </w:numPr>
              <w:spacing w:before="0" w:beforeAutospacing="0" w:after="120" w:afterAutospacing="0" w:line="240" w:lineRule="auto"/>
              <w:ind w:left="0" w:right="0" w:firstLine="0"/>
              <w:jc w:val="left"/>
              <w:outlineLvl w:val="9"/>
            </w:pPr>
            <w:r>
              <w:t>local.BASE_S8.lib=C:/APPLIDEV/Workspaces/workspace_luna_prod/VIEC_J/VIEC-app/cadre/S8071200J</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SG_J</w:t>
            </w:r>
            <w:r>
              <w:t>/install </w:t>
            </w:r>
          </w:p>
        </w:tc>
        <w:tc>
          <w:tcPr/>
          <w:p>
            <w:pPr>
              <w:numPr>
                <w:ilvl w:val="0"/>
                <w:numId w:val="0"/>
              </w:numPr>
              <w:spacing w:before="0" w:beforeAutospacing="0" w:after="120" w:afterAutospacing="0" w:line="240" w:lineRule="auto"/>
              <w:ind w:left="0" w:right="0" w:firstLine="0"/>
              <w:jc w:val="left"/>
              <w:outlineLvl w:val="9"/>
            </w:pPr>
            <w:r>
              <w:t> </w:t>
            </w:r>
          </w:p>
        </w:tc>
        <w:tc>
          <w:tcPr/>
          <w:p>
            <w:pPr>
              <w:spacing w:before="0" w:beforeAutospacing="0" w:after="120" w:afterAutospacing="0" w:line="240" w:lineRule="auto"/>
              <w:ind w:left="0" w:right="0" w:firstLine="0"/>
              <w:jc w:val="left"/>
              <w:outlineLvl w:val="9"/>
            </w:pPr>
            <w:r>
              <w:t>local.bea.home=C:/APPLIDEV/Weblogic/10.3.0.0</w:t>
            </w:r>
          </w:p>
          <w:p>
            <w:pPr>
              <w:spacing w:before="0" w:beforeAutospacing="0" w:after="120" w:afterAutospacing="0" w:line="240" w:lineRule="auto"/>
              <w:ind w:left="0" w:right="0" w:firstLine="0"/>
              <w:jc w:val="left"/>
              <w:outlineLvl w:val="9"/>
            </w:pPr>
            <w:r>
              <w:t>local.java.home=C:/APPLIDEV/Weblogic/10.3.0.0/jrockit_160_05</w:t>
            </w:r>
          </w:p>
          <w:p>
            <w:pPr>
              <w:spacing w:before="0" w:beforeAutospacing="0" w:after="120" w:afterAutospacing="0" w:line="240" w:lineRule="auto"/>
              <w:ind w:left="0" w:right="0" w:firstLine="0"/>
              <w:jc w:val="left"/>
              <w:outlineLvl w:val="9"/>
            </w:pPr>
            <w:r>
              <w:t> </w:t>
            </w:r>
          </w:p>
          <w:p>
            <w:pPr>
              <w:spacing w:before="0" w:beforeAutospacing="0" w:after="120" w:afterAutospacing="0" w:line="240" w:lineRule="auto"/>
              <w:ind w:left="0" w:right="0" w:firstLine="0"/>
              <w:jc w:val="left"/>
              <w:outlineLvl w:val="9"/>
            </w:pPr>
            <w:r>
              <w:t># Custom</w:t>
            </w:r>
            <w:r>
              <w:br/>
            </w:r>
            <w:r>
              <w:t>local.BASE_VIRE_Z=VIRE010306Z</w:t>
            </w:r>
          </w:p>
          <w:p>
            <w:pPr>
              <w:numPr>
                <w:ilvl w:val="0"/>
                <w:numId w:val="0"/>
              </w:numPr>
              <w:spacing w:before="0" w:beforeAutospacing="0" w:after="120" w:afterAutospacing="0" w:line="240" w:lineRule="auto"/>
              <w:ind w:left="0" w:right="0" w:firstLine="0"/>
              <w:jc w:val="left"/>
              <w:outlineLvl w:val="9"/>
            </w:pPr>
            <w:r>
              <w:t>local.VIRE_Z.lib=C:/APPLIDEV/Workspaces/workspace_luna_prod/VIRE_Z/install/build/pub/lib</w:t>
            </w:r>
          </w:p>
        </w:tc>
      </w:tr>
    </w:tbl>
    <w:p>
      <w:r>
        <w:t> </w:t>
      </w:r>
    </w:p>
    <w:p>
      <w:r>
        <w:t>Lancer les builds dans le bon ordre</w:t>
      </w:r>
      <w:r>
        <w:t> </w:t>
      </w:r>
    </w:p>
    <w:tbl>
      <w:tblPr>
        <w:tblStyle w:val="ScrollTableNormal"/>
        <w:tblW w:w="5000" w:type="pct"/>
        <w:tblLook w:val="0000"/>
      </w:tblPr>
      <w:tblGrid>
        <w:gridCol w:w="1242"/>
        <w:gridCol w:w="2132"/>
        <w:gridCol w:w="5113"/>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Application</w:t>
            </w:r>
            <w:r>
              <w:t> </w:t>
            </w:r>
          </w:p>
        </w:tc>
        <w:tc>
          <w:tcPr/>
          <w:p>
            <w:pPr>
              <w:numPr>
                <w:ilvl w:val="0"/>
                <w:numId w:val="0"/>
              </w:numPr>
              <w:spacing w:before="0" w:beforeAutospacing="0" w:after="120" w:afterAutospacing="0" w:line="240" w:lineRule="auto"/>
              <w:ind w:left="0" w:right="0" w:firstLine="0"/>
              <w:jc w:val="left"/>
              <w:outlineLvl w:val="9"/>
            </w:pPr>
            <w:r>
              <w:t>Ordre</w:t>
            </w:r>
            <w:r>
              <w:t> </w:t>
            </w:r>
          </w:p>
        </w:tc>
        <w:tc>
          <w:tcPr/>
          <w:p>
            <w:pPr>
              <w:numPr>
                <w:ilvl w:val="0"/>
                <w:numId w:val="0"/>
              </w:numPr>
              <w:spacing w:before="0" w:beforeAutospacing="0" w:after="120" w:afterAutospacing="0" w:line="240" w:lineRule="auto"/>
              <w:ind w:left="0" w:right="0" w:firstLine="0"/>
              <w:jc w:val="left"/>
              <w:outlineLvl w:val="9"/>
            </w:pPr>
            <w:r>
              <w:t>Remarques</w:t>
            </w:r>
            <w:r>
              <w:t>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FO_J</w:t>
            </w:r>
            <w:r>
              <w:t> </w:t>
            </w:r>
          </w:p>
        </w:tc>
        <w:tc>
          <w:tcPr/>
          <w:p>
            <w:pPr>
              <w:numPr>
                <w:ilvl w:val="0"/>
                <w:numId w:val="0"/>
              </w:numPr>
              <w:spacing w:before="0" w:beforeAutospacing="0" w:after="120" w:afterAutospacing="0" w:line="240" w:lineRule="auto"/>
              <w:ind w:left="0" w:right="0" w:firstLine="0"/>
              <w:jc w:val="left"/>
              <w:outlineLvl w:val="9"/>
            </w:pPr>
            <w:r>
              <w:t>VIEC_H/build</w:t>
            </w:r>
            <w:r>
              <w:t> </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SG_J</w:t>
            </w:r>
            <w:r>
              <w:t> </w:t>
            </w:r>
          </w:p>
        </w:tc>
        <w:tc>
          <w:tcPr/>
          <w:p>
            <w:pPr>
              <w:spacing w:before="0" w:beforeAutospacing="0" w:after="120" w:afterAutospacing="0" w:line="240" w:lineRule="auto"/>
              <w:ind w:left="0" w:right="0" w:firstLine="0"/>
              <w:jc w:val="left"/>
              <w:outlineLvl w:val="9"/>
            </w:pPr>
            <w:r>
              <w:t>VIRE_Z/install</w:t>
            </w:r>
            <w:r>
              <w:t> </w:t>
            </w:r>
          </w:p>
          <w:p>
            <w:pPr>
              <w:numPr>
                <w:ilvl w:val="0"/>
                <w:numId w:val="0"/>
              </w:numPr>
              <w:spacing w:before="0" w:beforeAutospacing="0" w:after="120" w:afterAutospacing="0" w:line="240" w:lineRule="auto"/>
              <w:ind w:left="0" w:right="0" w:firstLine="0"/>
              <w:jc w:val="left"/>
              <w:outlineLvl w:val="9"/>
            </w:pPr>
            <w:r>
              <w:t>SG_J/install</w:t>
            </w:r>
            <w:r>
              <w:t> </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VIRE_A</w:t>
            </w:r>
            <w:r>
              <w:t> </w:t>
            </w:r>
          </w:p>
        </w:tc>
        <w:tc>
          <w:tcPr/>
          <w:p>
            <w:pPr>
              <w:numPr>
                <w:ilvl w:val="0"/>
                <w:numId w:val="0"/>
              </w:numPr>
              <w:spacing w:before="0" w:beforeAutospacing="0" w:after="120" w:afterAutospacing="0" w:line="240" w:lineRule="auto"/>
              <w:ind w:left="0" w:right="0" w:firstLine="0"/>
              <w:jc w:val="left"/>
              <w:outlineLvl w:val="9"/>
            </w:pPr>
            <w:r>
              <w:t>VIRE_Z/install</w:t>
            </w:r>
            <w:r>
              <w:t> </w:t>
            </w:r>
            <w:r>
              <w:br/>
            </w:r>
            <w:r>
              <w:t>VIRE_A/javaSB/build</w:t>
            </w:r>
            <w:r>
              <w:t> </w:t>
            </w:r>
          </w:p>
        </w:tc>
        <w:tc>
          <w:tcPr/>
          <w:p>
            <w:pPr>
              <w:numPr>
                <w:ilvl w:val="0"/>
                <w:numId w:val="0"/>
              </w:numPr>
              <w:spacing w:before="0" w:beforeAutospacing="0" w:after="120" w:afterAutospacing="0" w:line="240" w:lineRule="auto"/>
              <w:ind w:left="0" w:right="0" w:firstLine="0"/>
              <w:jc w:val="left"/>
              <w:outlineLvl w:val="9"/>
            </w:pPr>
            <w:r>
              <w:t>Attention la surcharge ne semble pas fonctionner dans le fichier local.properties</w:t>
            </w:r>
            <w:r>
              <w:t>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FOPA</w:t>
            </w:r>
            <w:r>
              <w:t> </w:t>
            </w:r>
          </w:p>
        </w:tc>
        <w:tc>
          <w:tcPr/>
          <w:p>
            <w:pPr>
              <w:numPr>
                <w:ilvl w:val="0"/>
                <w:numId w:val="0"/>
              </w:numPr>
              <w:spacing w:before="0" w:beforeAutospacing="0" w:after="120" w:afterAutospacing="0" w:line="240" w:lineRule="auto"/>
              <w:ind w:left="0" w:right="0" w:firstLine="0"/>
              <w:jc w:val="left"/>
              <w:outlineLvl w:val="9"/>
            </w:pPr>
            <w:r>
              <w:t> </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VIEC</w:t>
            </w:r>
            <w:r>
              <w:t> </w:t>
            </w:r>
          </w:p>
        </w:tc>
        <w:tc>
          <w:tcPr/>
          <w:p>
            <w:pPr>
              <w:spacing w:before="0" w:beforeAutospacing="0" w:after="120" w:afterAutospacing="0" w:line="240" w:lineRule="auto"/>
              <w:ind w:left="0" w:right="0" w:firstLine="0"/>
              <w:jc w:val="left"/>
              <w:outlineLvl w:val="9"/>
            </w:pPr>
            <w:r>
              <w:t>FO_Z/javaSB/build</w:t>
            </w:r>
            <w:r>
              <w:t> </w:t>
            </w:r>
          </w:p>
          <w:p>
            <w:pPr>
              <w:spacing w:before="0" w:beforeAutospacing="0" w:after="120" w:afterAutospacing="0" w:line="240" w:lineRule="auto"/>
              <w:ind w:left="0" w:right="0" w:firstLine="0"/>
              <w:jc w:val="left"/>
              <w:outlineLvl w:val="9"/>
            </w:pPr>
            <w:r>
              <w:t>VIEC_H/build</w:t>
            </w:r>
            <w:r>
              <w:t> </w:t>
            </w:r>
          </w:p>
          <w:p>
            <w:pPr>
              <w:numPr>
                <w:ilvl w:val="0"/>
                <w:numId w:val="0"/>
              </w:numPr>
              <w:spacing w:before="0" w:beforeAutospacing="0" w:after="120" w:afterAutospacing="0" w:line="240" w:lineRule="auto"/>
              <w:ind w:left="0" w:right="0" w:firstLine="0"/>
              <w:jc w:val="left"/>
              <w:outlineLvl w:val="9"/>
            </w:pPr>
            <w:r>
              <w:t>VIEC_J/</w:t>
            </w:r>
            <w:r>
              <w:t>install</w:t>
            </w:r>
            <w:r>
              <w:t> </w:t>
            </w:r>
          </w:p>
        </w:tc>
        <w:tc>
          <w:tcPr/>
          <w:p>
            <w:pPr>
              <w:numPr>
                <w:ilvl w:val="0"/>
                <w:numId w:val="0"/>
              </w:numPr>
              <w:spacing w:before="0" w:beforeAutospacing="0" w:after="120" w:afterAutospacing="0" w:line="240" w:lineRule="auto"/>
              <w:ind w:left="0" w:right="0" w:firstLine="0"/>
              <w:jc w:val="left"/>
              <w:outlineLvl w:val="9"/>
            </w:pPr>
            <w:r>
              <w:t>build</w:t>
            </w:r>
            <w:r>
              <w:t>.xml:199: No source files and no packages have been specified.</w:t>
            </w:r>
            <w:r>
              <w:t>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VIES</w:t>
            </w:r>
            <w:r>
              <w:t> </w:t>
            </w:r>
          </w:p>
        </w:tc>
        <w:tc>
          <w:tcPr/>
          <w:p>
            <w:pPr>
              <w:numPr>
                <w:ilvl w:val="0"/>
                <w:numId w:val="0"/>
              </w:numPr>
              <w:spacing w:before="0" w:beforeAutospacing="0" w:after="120" w:afterAutospacing="0" w:line="240" w:lineRule="auto"/>
              <w:ind w:left="0" w:right="0" w:firstLine="0"/>
              <w:jc w:val="left"/>
              <w:outlineLvl w:val="9"/>
            </w:pPr>
            <w:r>
              <w:t>FO_Z/javaSB/build</w:t>
            </w:r>
            <w:r>
              <w:t> </w:t>
            </w:r>
            <w:r>
              <w:br/>
            </w:r>
            <w:r>
              <w:t>VIEC_H/build</w:t>
            </w:r>
            <w:r>
              <w:t> </w:t>
            </w:r>
            <w:r>
              <w:br/>
            </w:r>
            <w:r>
              <w:t>VIES_WS/install</w:t>
            </w:r>
            <w:r>
              <w:t> </w:t>
            </w:r>
            <w:r>
              <w:br/>
            </w:r>
            <w:r>
              <w:t>VIES_J/install</w:t>
            </w:r>
            <w:r>
              <w:t> </w:t>
            </w:r>
          </w:p>
        </w:tc>
        <w:tc>
          <w:tcPr/>
          <w:p>
            <w:pPr>
              <w:numPr>
                <w:ilvl w:val="0"/>
                <w:numId w:val="0"/>
              </w:numPr>
              <w:spacing w:before="0" w:beforeAutospacing="0" w:after="120" w:afterAutospacing="0" w:line="240" w:lineRule="auto"/>
              <w:ind w:left="0" w:right="0" w:firstLine="0"/>
              <w:jc w:val="left"/>
              <w:outlineLvl w:val="9"/>
            </w:pPr>
            <w:r>
              <w:t>Le build de VIEC_J se termine sur l’erreur :</w:t>
            </w:r>
            <w:r>
              <w:t> </w:t>
            </w:r>
            <w:r>
              <w:br/>
            </w:r>
            <w:r>
              <w:t>No source files and no packages have been specified.</w:t>
            </w:r>
            <w:r>
              <w:t> </w:t>
            </w:r>
          </w:p>
        </w:tc>
      </w:tr>
    </w:tbl>
    <w:p>
      <w:r>
        <w:t> </w:t>
      </w:r>
    </w:p>
    <w:p>
      <w:pPr>
        <w:pStyle w:val="Heading2"/>
      </w:pPr>
      <w:bookmarkStart w:id="139" w:name="scroll-bookmark-71"/>
      <w:bookmarkStart w:id="140" w:name="_Toc256000185"/>
      <w:r>
        <w:t>Build FO_P</w:t>
      </w:r>
      <w:bookmarkEnd w:id="140"/>
      <w:bookmarkEnd w:id="139"/>
    </w:p>
    <w:p>
      <w:r>
        <w:t>S’il faut faire un build d’une nouvelle version de FO_P, on peut le lancer en local grâce au manipulations suivantes :</w:t>
      </w:r>
    </w:p>
    <w:p>
      <w:pPr>
        <w:numPr>
          <w:ilvl w:val="0"/>
          <w:numId w:val="119"/>
        </w:numPr>
      </w:pPr>
      <w:r>
        <w:t>Faire un check out de FO_P et de KP_A dans eclipse</w:t>
      </w:r>
    </w:p>
    <w:p>
      <w:pPr>
        <w:numPr>
          <w:ilvl w:val="0"/>
          <w:numId w:val="119"/>
        </w:numPr>
      </w:pPr>
      <w:r>
        <w:t>Modifier le fichier build.xml dans KP_A afin de ne pas s’arrêter sur les erreurs javadoc (</w:t>
      </w:r>
      <w:r>
        <w:rPr>
          <w:u w:val="single"/>
        </w:rPr>
        <w:t>attention il y a plusieurs instances de cette balise</w:t>
      </w:r>
      <w:r>
        <w:t>) :</w:t>
      </w:r>
    </w:p>
    <w:p>
      <w:pPr>
        <w:numPr>
          <w:ilvl w:val="1"/>
          <w:numId w:val="120"/>
        </w:numPr>
      </w:pPr>
      <w:r>
        <w:t>&lt;javadoc</w:t>
      </w:r>
      <w:r>
        <w:br/>
      </w:r>
      <w:r>
        <w:t>…</w:t>
      </w:r>
      <w:r>
        <w:br/>
      </w:r>
      <w:r>
        <w:t>  …</w:t>
      </w:r>
      <w:r>
        <w:br/>
      </w:r>
      <w:r>
        <w:t>  failonerror="</w:t>
      </w:r>
      <w:r>
        <w:rPr>
          <w:b/>
        </w:rPr>
        <w:t>false</w:t>
      </w:r>
      <w:r>
        <w:t>"</w:t>
      </w:r>
      <w:r>
        <w:br/>
      </w:r>
      <w:r>
        <w:t>  …</w:t>
      </w:r>
      <w:r>
        <w:br/>
      </w:r>
      <w:r>
        <w:t>&gt;</w:t>
      </w:r>
    </w:p>
    <w:p>
      <w:pPr>
        <w:numPr>
          <w:ilvl w:val="0"/>
          <w:numId w:val="119"/>
        </w:numPr>
      </w:pPr>
      <w:r>
        <w:t xml:space="preserve">Dans eclipse, faire un clic droit sur </w:t>
      </w:r>
      <w:r>
        <w:rPr>
          <w:i/>
        </w:rPr>
        <w:t>KP_A/make/build.xml</w:t>
      </w:r>
      <w:r>
        <w:t>, run as, « Ant build »</w:t>
      </w:r>
    </w:p>
    <w:p>
      <w:pPr>
        <w:numPr>
          <w:ilvl w:val="0"/>
          <w:numId w:val="119"/>
        </w:numPr>
      </w:pPr>
      <w:r>
        <w:t xml:space="preserve">Maintenant que KP_A est buildé, copier coller et renommer le fichier </w:t>
      </w:r>
      <w:r>
        <w:rPr>
          <w:i/>
        </w:rPr>
        <w:t>FO_P/jb-fo/make/project.properties</w:t>
      </w:r>
      <w:r>
        <w:t xml:space="preserve"> vers </w:t>
      </w:r>
      <w:r>
        <w:rPr>
          <w:i/>
        </w:rPr>
        <w:t>FO_P/jb-fo/make/local.properties</w:t>
      </w:r>
    </w:p>
    <w:p>
      <w:pPr>
        <w:numPr>
          <w:ilvl w:val="1"/>
          <w:numId w:val="121"/>
        </w:numPr>
      </w:pPr>
      <w:r>
        <w:t>Mettre à jour le numéro de version (version=….)</w:t>
      </w:r>
    </w:p>
    <w:p>
      <w:pPr>
        <w:numPr>
          <w:ilvl w:val="1"/>
          <w:numId w:val="121"/>
        </w:numPr>
      </w:pPr>
      <w:r>
        <w:t xml:space="preserve">Indiquer vers quel chemin doit pointer le build pour utiliser les jar buildés de KP_A comme dépendances : </w:t>
      </w:r>
      <w:r>
        <w:rPr>
          <w:i/>
        </w:rPr>
        <w:t>jb=/path/to/</w:t>
      </w:r>
      <w:r>
        <w:rPr>
          <w:b/>
          <w:i/>
        </w:rPr>
        <w:t>KP_A/build/pub</w:t>
      </w:r>
    </w:p>
    <w:p>
      <w:pPr>
        <w:numPr>
          <w:ilvl w:val="0"/>
          <w:numId w:val="119"/>
        </w:numPr>
      </w:pPr>
      <w:r>
        <w:t xml:space="preserve">Dans eclipse, faire un clic droit sur </w:t>
      </w:r>
      <w:r>
        <w:rPr>
          <w:i/>
        </w:rPr>
        <w:t>FO_P/jb-fo/make/build.xml</w:t>
      </w:r>
      <w:r>
        <w:t>, run as, « Ant build »</w:t>
      </w:r>
    </w:p>
    <w:p>
      <w:pPr>
        <w:numPr>
          <w:ilvl w:val="0"/>
          <w:numId w:val="119"/>
        </w:numPr>
      </w:pPr>
      <w:r>
        <w:t>récupérer les jar</w:t>
      </w:r>
      <w:r>
        <w:rPr>
          <w:i/>
        </w:rPr>
        <w:t xml:space="preserve"> </w:t>
      </w:r>
      <w:r>
        <w:rPr>
          <w:b/>
        </w:rPr>
        <w:t>cnamts-jb-fo.jar, cnamts-jb.jar, eclipselink.jar, ojdbc8.jar</w:t>
      </w:r>
      <w:r>
        <w:rPr>
          <w:i/>
        </w:rPr>
        <w:t xml:space="preserve"> </w:t>
      </w:r>
      <w:r>
        <w:t>dans</w:t>
      </w:r>
      <w:r>
        <w:rPr>
          <w:i/>
        </w:rPr>
        <w:t xml:space="preserve"> FO_P/jb-fo/build/liv/lib</w:t>
      </w:r>
    </w:p>
    <w:p>
      <w:pPr>
        <w:pStyle w:val="Heading3"/>
      </w:pPr>
      <w:bookmarkStart w:id="141" w:name="scroll-bookmark-72"/>
      <w:bookmarkStart w:id="142" w:name="_Toc256000186"/>
      <w:r>
        <w:t>Erreurs communes pour ant</w:t>
      </w:r>
      <w:bookmarkEnd w:id="142"/>
      <w:bookmarkEnd w:id="141"/>
    </w:p>
    <w:p>
      <w:pPr>
        <w:numPr>
          <w:ilvl w:val="0"/>
          <w:numId w:val="122"/>
        </w:numPr>
      </w:pPr>
      <w:r>
        <w:t>Le chemin est manquant : […] </w:t>
      </w:r>
      <w:r>
        <w:t>not found.  Pour cela, créer l’arborescence demander à la main.</w:t>
      </w:r>
      <w:r>
        <w:t> </w:t>
      </w:r>
    </w:p>
    <w:p>
      <w:pPr>
        <w:numPr>
          <w:ilvl w:val="0"/>
          <w:numId w:val="123"/>
        </w:numPr>
      </w:pPr>
      <w:r>
        <w:t>N’arrive pas à build : </w:t>
      </w:r>
      <w:r>
        <w:t>vous n'avez pas</w:t>
      </w:r>
      <w:r>
        <w:t> la bonne version du jdk.</w:t>
      </w:r>
      <w:r>
        <w:t> </w:t>
      </w:r>
    </w:p>
    <w:p>
      <w:pPr>
        <w:numPr>
          <w:ilvl w:val="0"/>
          <w:numId w:val="123"/>
        </w:numPr>
      </w:pPr>
      <w:r>
        <w:t>Erreu</w:t>
      </w:r>
      <w:r>
        <w:t>r d’encodage : </w:t>
      </w:r>
      <w:r>
        <w:t>Pour cela, allez sur le projet en question, et descendez jusqu’au fichier de build.xml. Faites un clic droit dessus, et aller dans l’onglet Run As. Cliquez sur “Ant build …". Allez dans l’onglet “Common” et choisir l’Encodage “Other” et “ISO-8859-1".</w:t>
      </w:r>
    </w:p>
    <w:p>
      <w:pPr>
        <w:numPr>
          <w:ilvl w:val="0"/>
          <w:numId w:val="123"/>
        </w:numPr>
      </w:pPr>
      <w:r>
        <w:t>Si </w:t>
      </w:r>
      <w:r>
        <w:t>Eclipse</w:t>
      </w:r>
      <w:r>
        <w:t> ne trouve pas ant.lib il faut configurer manuell</w:t>
      </w:r>
      <w:r>
        <w:t>e</w:t>
      </w:r>
      <w:r>
        <w:t>ment le build ant et modifier </w:t>
      </w:r>
      <w:r>
        <w:t>“</w:t>
      </w:r>
      <w:r>
        <w:t>Ant Home...”</w:t>
      </w:r>
      <w:r>
        <w:t> comme sur la capture</w:t>
      </w:r>
      <w:r>
        <w:t> </w:t>
      </w:r>
    </w:p>
    <w:p>
      <w:pPr>
        <w:numPr>
          <w:ilvl w:val="0"/>
          <w:numId w:val="0"/>
        </w:numPr>
        <w:ind w:left="720" w:hanging="360"/>
      </w:pPr>
      <w:r>
        <w:drawing>
          <wp:inline>
            <wp:extent cx="2623785" cy="2381250"/>
            <wp:docPr id="1001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xmlns:r="http://schemas.openxmlformats.org/officeDocument/2006/relationships" r:embed="rId165"/>
                    <a:stretch>
                      <a:fillRect/>
                    </a:stretch>
                  </pic:blipFill>
                  <pic:spPr>
                    <a:xfrm>
                      <a:off x="0" y="0"/>
                      <a:ext cx="2623785" cy="2381250"/>
                    </a:xfrm>
                    <a:prstGeom prst="rect">
                      <a:avLst/>
                    </a:prstGeom>
                  </pic:spPr>
                </pic:pic>
              </a:graphicData>
            </a:graphic>
          </wp:inline>
        </w:drawing>
      </w:r>
    </w:p>
    <w:p>
      <w:pPr>
        <w:numPr>
          <w:ilvl w:val="0"/>
          <w:numId w:val="0"/>
        </w:numPr>
        <w:ind w:left="720" w:hanging="360"/>
      </w:pPr>
    </w:p>
    <w:p>
      <w:pPr>
        <w:pStyle w:val="Heading1"/>
      </w:pPr>
      <w:bookmarkStart w:id="143" w:name="scroll-bookmark-73"/>
      <w:bookmarkStart w:id="144" w:name="_Toc256000187"/>
      <w:r>
        <w:t>Portail Agent</w:t>
      </w:r>
      <w:bookmarkEnd w:id="144"/>
      <w:bookmarkEnd w:id="143"/>
    </w:p>
    <w:p>
      <w:pPr>
        <w:pStyle w:val="Heading2"/>
      </w:pPr>
      <w:bookmarkStart w:id="145" w:name="scroll-bookmark-74"/>
      <w:bookmarkStart w:id="146" w:name="_Toc256000188"/>
      <w:r>
        <w:t>Premier lancement [En cours PPE]</w:t>
      </w:r>
      <w:bookmarkEnd w:id="146"/>
      <w:r>
        <w:t> </w:t>
      </w:r>
      <w:bookmarkEnd w:id="145"/>
    </w:p>
    <w:p>
      <w:r>
        <w:t>Build via gulp</w:t>
      </w:r>
      <w:r>
        <w:t> </w:t>
      </w:r>
    </w:p>
    <w:p>
      <w:r>
        <w:t>PADK-Guidedemiseenoeuvre.docx </w:t>
      </w:r>
      <w:r>
        <w:t>::</w:t>
      </w:r>
      <w:r>
        <w:t> </w:t>
      </w:r>
    </w:p>
    <w:p>
      <w:r>
        <w:t>A l’image du FW du Portail Agent, les serveurs de médiation disposent d’un système de build basé sur Gulp. Ainsi, il sera nécessaire d’installer les dépendances de build en exécutant la commande « </w:t>
      </w:r>
      <w:r>
        <w:rPr>
          <w:b/>
        </w:rPr>
        <w:t>npm install</w:t>
      </w:r>
      <w:r>
        <w:t> » dans le </w:t>
      </w:r>
      <w:r>
        <w:rPr>
          <w:b/>
        </w:rPr>
        <w:t>répertoire de développement : src/main/angular/src</w:t>
      </w:r>
      <w:r>
        <w:t>.</w:t>
      </w:r>
      <w:r>
        <w:t> </w:t>
      </w:r>
    </w:p>
    <w:p>
      <w:r>
        <w:t>Il existe 3 tâches gulp : default, clean et watch. </w:t>
      </w:r>
      <w:r>
        <w:t> </w:t>
      </w:r>
    </w:p>
    <w:p>
      <w:r>
        <w:t>La tâche « </w:t>
      </w:r>
      <w:r>
        <w:rPr>
          <w:b/>
        </w:rPr>
        <w:t>gulp watch</w:t>
      </w:r>
      <w:r>
        <w:t> » permet de rebuilder l’application cliente dès lors qu’une modification a lieu dans les fichiers sources du répertoire de développement.</w:t>
      </w:r>
      <w:r>
        <w:t> </w:t>
      </w:r>
    </w:p>
    <w:p>
      <w:r>
        <w:t>La tâche </w:t>
      </w:r>
      <w:r>
        <w:rPr>
          <w:b/>
        </w:rPr>
        <w:t>gulp clean</w:t>
      </w:r>
      <w:r>
        <w:t> supprime les fichiers minifiés.</w:t>
      </w:r>
      <w:r>
        <w:t> </w:t>
      </w:r>
    </w:p>
    <w:p>
      <w:r>
        <w:t>La tâche </w:t>
      </w:r>
      <w:r>
        <w:rPr>
          <w:b/>
        </w:rPr>
        <w:t>gulp default</w:t>
      </w:r>
      <w:r>
        <w:t> minifie les fichiers .js et css.</w:t>
      </w:r>
      <w:r>
        <w:t> </w:t>
      </w:r>
    </w:p>
    <w:p>
      <w:pPr>
        <w:pStyle w:val="Heading2"/>
      </w:pPr>
      <w:bookmarkStart w:id="147" w:name="scroll-bookmark-75"/>
      <w:bookmarkStart w:id="148" w:name="_Toc256000189"/>
      <w:r>
        <w:t>Récupération de la doc</w:t>
      </w:r>
      <w:bookmarkEnd w:id="148"/>
      <w:bookmarkEnd w:id="147"/>
    </w:p>
    <w:p>
      <w:pPr>
        <w:numPr>
          <w:ilvl w:val="0"/>
          <w:numId w:val="125"/>
        </w:numPr>
      </w:pPr>
      <w:r>
        <w:t>ddl le projet </w:t>
      </w:r>
      <w:hyperlink r:id="rId166" w:history="1">
        <w:r>
          <w:rPr>
            <w:rStyle w:val="Hyperlink"/>
          </w:rPr>
          <w:t>http://cvsweb.cnqd.cnamts.fr/cgi-bin/viewvc.cgi/GAIA-2015/PADK_MD/?profil=standard</w:t>
        </w:r>
      </w:hyperlink>
      <w:r>
        <w:t> </w:t>
      </w:r>
      <w:r>
        <w:t>2) insta</w:t>
      </w:r>
    </w:p>
    <w:p>
      <w:pPr>
        <w:numPr>
          <w:ilvl w:val="0"/>
          <w:numId w:val="125"/>
        </w:numPr>
      </w:pPr>
      <w:r>
        <w:t>ller node.js version 10, ne pas prendre la dernière version 14! </w:t>
      </w:r>
      <w:hyperlink r:id="rId167" w:history="1">
        <w:r>
          <w:rPr>
            <w:rStyle w:val="Hyperlink"/>
          </w:rPr>
          <w:t>https://nodejs.org/dist/latest-v10.x/</w:t>
        </w:r>
      </w:hyperlink>
      <w:r>
        <w:t> </w:t>
      </w:r>
    </w:p>
    <w:p>
      <w:pPr>
        <w:numPr>
          <w:ilvl w:val="0"/>
          <w:numId w:val="125"/>
        </w:numPr>
      </w:pPr>
      <w:r>
        <w:t>installer gulp via la commande "</w:t>
      </w:r>
      <w:r>
        <w:t>npm install --global gulp-cli" dans le terminal ou git bash</w:t>
      </w:r>
      <w:r>
        <w:t> </w:t>
      </w:r>
    </w:p>
    <w:p>
      <w:pPr>
        <w:numPr>
          <w:ilvl w:val="0"/>
          <w:numId w:val="125"/>
        </w:numPr>
      </w:pPr>
      <w:r>
        <w:t>deziper ngdocsPADK_2020R1.zip et l'ouvrir comme projet Eclipse </w:t>
      </w:r>
      <w:r>
        <w:t> </w:t>
      </w:r>
    </w:p>
    <w:p>
      <w:pPr>
        <w:numPr>
          <w:ilvl w:val="0"/>
          <w:numId w:val="0"/>
        </w:numPr>
        <w:ind w:left="720" w:hanging="360"/>
        <w:jc w:val="center"/>
      </w:pPr>
      <w:r>
        <w:drawing>
          <wp:inline>
            <wp:extent cx="2577353" cy="2381250"/>
            <wp:docPr id="1001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xmlns:r="http://schemas.openxmlformats.org/officeDocument/2006/relationships" r:embed="rId168"/>
                    <a:stretch>
                      <a:fillRect/>
                    </a:stretch>
                  </pic:blipFill>
                  <pic:spPr>
                    <a:xfrm>
                      <a:off x="0" y="0"/>
                      <a:ext cx="2577353" cy="2381250"/>
                    </a:xfrm>
                    <a:prstGeom prst="rect">
                      <a:avLst/>
                    </a:prstGeom>
                  </pic:spPr>
                </pic:pic>
              </a:graphicData>
            </a:graphic>
          </wp:inline>
        </w:drawing>
      </w:r>
    </w:p>
    <w:p>
      <w:pPr>
        <w:numPr>
          <w:ilvl w:val="0"/>
          <w:numId w:val="0"/>
        </w:numPr>
        <w:ind w:left="720" w:hanging="360"/>
        <w:jc w:val="center"/>
      </w:pPr>
    </w:p>
    <w:p>
      <w:pPr>
        <w:numPr>
          <w:ilvl w:val="0"/>
          <w:numId w:val="125"/>
        </w:numPr>
        <w:jc w:val="center"/>
      </w:pPr>
      <w:r>
        <w:t>faire un npm install du fichier package.json</w:t>
      </w:r>
      <w:r>
        <w:t> </w:t>
      </w:r>
      <w:r>
        <w:br/>
      </w:r>
      <w:r>
        <w:drawing>
          <wp:inline>
            <wp:extent cx="3042708" cy="2381250"/>
            <wp:docPr id="1001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xmlns:r="http://schemas.openxmlformats.org/officeDocument/2006/relationships" r:embed="rId169"/>
                    <a:stretch>
                      <a:fillRect/>
                    </a:stretch>
                  </pic:blipFill>
                  <pic:spPr>
                    <a:xfrm>
                      <a:off x="0" y="0"/>
                      <a:ext cx="3042708" cy="2381250"/>
                    </a:xfrm>
                    <a:prstGeom prst="rect">
                      <a:avLst/>
                    </a:prstGeom>
                  </pic:spPr>
                </pic:pic>
              </a:graphicData>
            </a:graphic>
          </wp:inline>
        </w:drawing>
      </w:r>
    </w:p>
    <w:p>
      <w:pPr>
        <w:numPr>
          <w:ilvl w:val="0"/>
          <w:numId w:val="125"/>
        </w:numPr>
        <w:jc w:val="center"/>
      </w:pPr>
      <w:r>
        <w:t>ouvrir un terminal dans le dossier qui contient package.json et le gulp.js</w:t>
      </w:r>
      <w:r>
        <w:t> </w:t>
      </w:r>
      <w:r>
        <w:br/>
      </w:r>
      <w:r>
        <w:t>Exemple : C:\APPLIDEV\Workspaces\vitaleInetumRG12\PADK_MD\ngdocsPADK_2020R1\padk-docs-2020R1\gulpfile.js</w:t>
      </w:r>
      <w:r>
        <w:t> </w:t>
      </w:r>
      <w:r>
        <w:t>et faire un "gulp connect_ngdocs" afin de lancer l'app</w:t>
      </w:r>
    </w:p>
    <w:p>
      <w:pPr>
        <w:numPr>
          <w:ilvl w:val="0"/>
          <w:numId w:val="0"/>
        </w:numPr>
        <w:ind w:left="720" w:hanging="360"/>
        <w:jc w:val="center"/>
      </w:pPr>
      <w:r>
        <w:drawing>
          <wp:inline>
            <wp:extent cx="4248277" cy="2381250"/>
            <wp:docPr id="1001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xmlns:r="http://schemas.openxmlformats.org/officeDocument/2006/relationships" r:embed="rId170"/>
                    <a:stretch>
                      <a:fillRect/>
                    </a:stretch>
                  </pic:blipFill>
                  <pic:spPr>
                    <a:xfrm>
                      <a:off x="0" y="0"/>
                      <a:ext cx="4248277" cy="2381250"/>
                    </a:xfrm>
                    <a:prstGeom prst="rect">
                      <a:avLst/>
                    </a:prstGeom>
                  </pic:spPr>
                </pic:pic>
              </a:graphicData>
            </a:graphic>
          </wp:inline>
        </w:drawing>
      </w:r>
    </w:p>
    <w:p>
      <w:pPr>
        <w:numPr>
          <w:ilvl w:val="0"/>
          <w:numId w:val="0"/>
        </w:numPr>
        <w:ind w:left="720" w:hanging="360"/>
        <w:jc w:val="center"/>
      </w:pPr>
    </w:p>
    <w:p>
      <w:pPr>
        <w:numPr>
          <w:ilvl w:val="0"/>
          <w:numId w:val="125"/>
        </w:numPr>
      </w:pPr>
      <w:r>
        <w:t>ouvrir un navigateur Web (exemple : Chrome) à l'adresse </w:t>
      </w:r>
      <w:hyperlink r:id="rId171" w:history="1">
        <w:r>
          <w:rPr>
            <w:rStyle w:val="Hyperlink"/>
          </w:rPr>
          <w:t>http://localhost:8083/api/portail</w:t>
        </w:r>
      </w:hyperlink>
    </w:p>
    <w:p>
      <w:r>
        <w:t> </w:t>
      </w:r>
    </w:p>
    <w:p>
      <w:pPr>
        <w:pStyle w:val="Heading2"/>
      </w:pPr>
      <w:bookmarkStart w:id="149" w:name="scroll-bookmark-76"/>
      <w:r>
        <w:t> </w:t>
      </w:r>
      <w:bookmarkStart w:id="150" w:name="_Toc256000190"/>
      <w:r>
        <w:t>Eclipselink 2.7.6</w:t>
      </w:r>
      <w:bookmarkEnd w:id="150"/>
      <w:bookmarkEnd w:id="149"/>
    </w:p>
    <w:p>
      <w:r>
        <w:t>VIES_J utilise un cadre toplink avec une dépendance vers eclipselink en 2.7.6. </w:t>
      </w:r>
    </w:p>
    <w:p>
      <w:r>
        <w:t>Eclipse Photon a un eclipselink en 2.6.5 </w:t>
      </w:r>
    </w:p>
    <w:p>
      <w:r>
        <w:t>Si vous obtenez cette erreur : </w:t>
      </w:r>
    </w:p>
    <w:p>
      <w:r>
        <w:t>EclipseLink 2.6.5 n'est pas compatible avec la version attendue( 2.7.* ).</w:t>
      </w:r>
    </w:p>
    <w:p>
      <w:r>
        <w:t>1/ Dans Run Configuration ajouter le jar eclipselink et le charger avant votre librairie projet.</w:t>
      </w:r>
    </w:p>
    <w:p>
      <w:r>
        <w:drawing>
          <wp:inline>
            <wp:extent cx="4317226" cy="2381250"/>
            <wp:docPr id="1001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xmlns:r="http://schemas.openxmlformats.org/officeDocument/2006/relationships" r:embed="rId172"/>
                    <a:stretch>
                      <a:fillRect/>
                    </a:stretch>
                  </pic:blipFill>
                  <pic:spPr>
                    <a:xfrm>
                      <a:off x="0" y="0"/>
                      <a:ext cx="4317226" cy="2381250"/>
                    </a:xfrm>
                    <a:prstGeom prst="rect">
                      <a:avLst/>
                    </a:prstGeom>
                  </pic:spPr>
                </pic:pic>
              </a:graphicData>
            </a:graphic>
          </wp:inline>
        </w:drawing>
      </w:r>
    </w:p>
    <w:p/>
    <w:p>
      <w:r>
        <w:t>Autre approche si vous voulez bénéficier d'eclipselink</w:t>
      </w:r>
    </w:p>
    <w:p>
      <w:r>
        <w:t>Vous pouvez la corriger en faisant ceci :</w:t>
      </w:r>
    </w:p>
    <w:p>
      <w:r>
        <w:t>Solution en se basant sur ce lien </w:t>
      </w:r>
      <w:hyperlink r:id="rId173" w:history="1">
        <w:r>
          <w:rPr>
            <w:rStyle w:val="Hyperlink"/>
          </w:rPr>
          <w:t>https://stackoverflow.com/questions/59892677/installing-updating-eclipselink-in-eclipse-dali</w:t>
        </w:r>
      </w:hyperlink>
    </w:p>
    <w:p>
      <w:r>
        <w:t>1/ Télécharger eclipselink 2.7.6 ici =&gt; </w:t>
      </w:r>
      <w:hyperlink r:id="rId174" w:history="1">
        <w:r>
          <w:rPr>
            <w:rStyle w:val="Hyperlink"/>
          </w:rPr>
          <w:t>https://www.eclipse.org/downloads/download.php?file=/rt/eclipselink/releases/2.7.6/eclipselink-2.7.6.v20200131-b7c997804f.zip</w:t>
        </w:r>
      </w:hyperlink>
    </w:p>
    <w:p>
      <w:r>
        <w:t>2/ Installer eclipseLink (ex: C:\APPLIDEV\eclipselink-2.7.6)</w:t>
      </w:r>
    </w:p>
    <w:p>
      <w:r>
        <w:t>3/ Dans le(s) projet(s) </w:t>
      </w:r>
    </w:p>
    <w:p>
      <w:pPr>
        <w:ind w:left="284"/>
      </w:pPr>
      <w:r>
        <w:t>3.1/ Activer le facet JPA</w:t>
      </w:r>
    </w:p>
    <w:p>
      <w:pPr>
        <w:ind w:left="284"/>
      </w:pPr>
      <w:r>
        <w:t>3.2/ Ajouter les librairies d'eclipselink (présentes dans le répertoire jlub) dans JPA Implementation (Remarque : j'ai créé un alias pour chaque répertoire dans jlib)</w:t>
      </w:r>
    </w:p>
    <w:p>
      <w:pPr>
        <w:ind w:left="284"/>
      </w:pPr>
      <w:r>
        <w:drawing>
          <wp:inline>
            <wp:extent cx="4480108" cy="2381250"/>
            <wp:docPr id="1001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xmlns:r="http://schemas.openxmlformats.org/officeDocument/2006/relationships" r:embed="rId175"/>
                    <a:stretch>
                      <a:fillRect/>
                    </a:stretch>
                  </pic:blipFill>
                  <pic:spPr>
                    <a:xfrm>
                      <a:off x="0" y="0"/>
                      <a:ext cx="4480108" cy="2381250"/>
                    </a:xfrm>
                    <a:prstGeom prst="rect">
                      <a:avLst/>
                    </a:prstGeom>
                  </pic:spPr>
                </pic:pic>
              </a:graphicData>
            </a:graphic>
          </wp:inline>
        </w:drawing>
      </w:r>
    </w:p>
    <w:p>
      <w:pPr>
        <w:ind w:left="284"/>
      </w:pPr>
      <w:r>
        <w:t>3.3/ Dans le lanceur de test (Run Configuration)  : aller chercher les mêmes librairies et les placer avant le chargement de VIEC-lib</w:t>
      </w:r>
    </w:p>
    <w:p>
      <w:pPr>
        <w:ind w:left="284"/>
      </w:pPr>
      <w:r>
        <w:drawing>
          <wp:inline>
            <wp:extent cx="3805213" cy="2381250"/>
            <wp:docPr id="1001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xmlns:r="http://schemas.openxmlformats.org/officeDocument/2006/relationships" r:embed="rId176"/>
                    <a:stretch>
                      <a:fillRect/>
                    </a:stretch>
                  </pic:blipFill>
                  <pic:spPr>
                    <a:xfrm>
                      <a:off x="0" y="0"/>
                      <a:ext cx="3805213" cy="2381250"/>
                    </a:xfrm>
                    <a:prstGeom prst="rect">
                      <a:avLst/>
                    </a:prstGeom>
                  </pic:spPr>
                </pic:pic>
              </a:graphicData>
            </a:graphic>
          </wp:inline>
        </w:drawing>
      </w:r>
    </w:p>
    <w:p/>
    <w:p>
      <w:pPr>
        <w:pStyle w:val="Heading1"/>
      </w:pPr>
      <w:bookmarkStart w:id="151" w:name="scroll-bookmark-77"/>
      <w:bookmarkStart w:id="152" w:name="_Toc256000191"/>
      <w:r>
        <w:t>DBeaver : configuration des connexions SQL</w:t>
      </w:r>
      <w:bookmarkEnd w:id="152"/>
      <w:bookmarkEnd w:id="151"/>
    </w:p>
    <w:p>
      <w:r>
        <w:t>Récupérez les</w:t>
      </w:r>
      <w:r>
        <w:rPr>
          <w:b/>
          <w:color w:val="000000"/>
        </w:rPr>
        <w:t xml:space="preserve"> informations de connexions dans la tableau en tête de cette page</w:t>
      </w:r>
      <w:r>
        <w:rPr>
          <w:color w:val="000000"/>
        </w:rPr>
        <w:t xml:space="preserve"> </w:t>
      </w:r>
      <w:r>
        <w:t>et procédez de la manière suivante :</w:t>
      </w:r>
    </w:p>
    <w:p>
      <w:pPr>
        <w:ind w:left="284"/>
      </w:pPr>
      <w:r>
        <w:drawing>
          <wp:inline>
            <wp:extent cx="4572000" cy="2133600"/>
            <wp:docPr id="1001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xmlns:r="http://schemas.openxmlformats.org/officeDocument/2006/relationships" r:embed="rId177"/>
                    <a:stretch>
                      <a:fillRect/>
                    </a:stretch>
                  </pic:blipFill>
                  <pic:spPr>
                    <a:xfrm>
                      <a:off x="0" y="0"/>
                      <a:ext cx="4572000" cy="2133600"/>
                    </a:xfrm>
                    <a:prstGeom prst="rect">
                      <a:avLst/>
                    </a:prstGeom>
                  </pic:spPr>
                </pic:pic>
              </a:graphicData>
            </a:graphic>
          </wp:inline>
        </w:drawing>
      </w:r>
      <w:r>
        <w:t xml:space="preserve">        </w:t>
      </w:r>
      <w:r>
        <w:drawing>
          <wp:inline>
            <wp:extent cx="4924425" cy="2333625"/>
            <wp:docPr id="1001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xmlns:r="http://schemas.openxmlformats.org/officeDocument/2006/relationships" r:embed="rId178"/>
                    <a:stretch>
                      <a:fillRect/>
                    </a:stretch>
                  </pic:blipFill>
                  <pic:spPr>
                    <a:xfrm>
                      <a:off x="0" y="0"/>
                      <a:ext cx="4924425" cy="2333625"/>
                    </a:xfrm>
                    <a:prstGeom prst="rect">
                      <a:avLst/>
                    </a:prstGeom>
                  </pic:spPr>
                </pic:pic>
              </a:graphicData>
            </a:graphic>
          </wp:inline>
        </w:drawing>
      </w:r>
    </w:p>
    <w:p/>
    <w:p>
      <w:pPr>
        <w:pStyle w:val="Heading1"/>
      </w:pPr>
      <w:bookmarkStart w:id="153" w:name="scroll-bookmark-78"/>
      <w:bookmarkStart w:id="154" w:name="_Toc256000192"/>
      <w:r>
        <w:t>SOAPUI</w:t>
      </w:r>
      <w:bookmarkEnd w:id="154"/>
      <w:bookmarkEnd w:id="153"/>
    </w:p>
    <w:p>
      <w:pPr>
        <w:pStyle w:val="Heading2"/>
      </w:pPr>
      <w:bookmarkStart w:id="155" w:name="scroll-bookmark-79"/>
      <w:bookmarkStart w:id="156" w:name="_Toc256000193"/>
      <w:r>
        <w:t>VIES_J</w:t>
      </w:r>
      <w:bookmarkEnd w:id="156"/>
      <w:bookmarkEnd w:id="155"/>
    </w:p>
    <w:p>
      <w:r>
        <w:t xml:space="preserve">Ouvrir SOAPUI et importer le projet </w:t>
      </w:r>
      <w:r>
        <w:rPr>
          <w:b/>
        </w:rPr>
        <w:t>VIES_J-project.xml</w:t>
      </w:r>
      <w:r>
        <w:t> :</w:t>
      </w:r>
    </w:p>
    <w:p>
      <w:pPr>
        <w:ind w:left="284"/>
      </w:pPr>
      <w:r>
        <w:drawing>
          <wp:inline>
            <wp:extent cx="2228850" cy="1609725"/>
            <wp:effectExtent l="19050" t="19050" r="28575" b="19050"/>
            <wp:docPr id="1001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xmlns:r="http://schemas.openxmlformats.org/officeDocument/2006/relationships" r:embed="rId179"/>
                    <a:stretch>
                      <a:fillRect/>
                    </a:stretch>
                  </pic:blipFill>
                  <pic:spPr>
                    <a:xfrm>
                      <a:off x="0" y="0"/>
                      <a:ext cx="2228850" cy="1609725"/>
                    </a:xfrm>
                    <a:prstGeom prst="rect">
                      <a:avLst/>
                    </a:prstGeom>
                    <a:ln w="9525">
                      <a:solidFill>
                        <a:srgbClr val="000000"/>
                      </a:solidFill>
                      <a:prstDash val="solid"/>
                    </a:ln>
                  </pic:spPr>
                </pic:pic>
              </a:graphicData>
            </a:graphic>
          </wp:inline>
        </w:drawing>
      </w:r>
      <w:r>
        <w:t xml:space="preserve">  </w:t>
      </w:r>
      <w:r>
        <w:drawing>
          <wp:inline>
            <wp:extent cx="2990850" cy="2124075"/>
            <wp:effectExtent l="19050" t="19050" r="28575" b="19050"/>
            <wp:docPr id="1001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xmlns:r="http://schemas.openxmlformats.org/officeDocument/2006/relationships" r:embed="rId180"/>
                    <a:stretch>
                      <a:fillRect/>
                    </a:stretch>
                  </pic:blipFill>
                  <pic:spPr>
                    <a:xfrm>
                      <a:off x="0" y="0"/>
                      <a:ext cx="2990850" cy="2124075"/>
                    </a:xfrm>
                    <a:prstGeom prst="rect">
                      <a:avLst/>
                    </a:prstGeom>
                    <a:ln w="9525">
                      <a:solidFill>
                        <a:srgbClr val="000000"/>
                      </a:solidFill>
                      <a:prstDash val="solid"/>
                    </a:ln>
                  </pic:spPr>
                </pic:pic>
              </a:graphicData>
            </a:graphic>
          </wp:inline>
        </w:drawing>
      </w:r>
    </w:p>
    <w:p>
      <w:r>
        <w:t>Dans le navigateur SOAPUI, ouvrir le projet VIES_J et la requête de Rapport d’installation du service (non sécurisée) :</w:t>
      </w:r>
    </w:p>
    <w:p>
      <w:pPr>
        <w:ind w:left="284"/>
      </w:pPr>
      <w:r>
        <w:drawing>
          <wp:inline>
            <wp:extent cx="2447925" cy="1924050"/>
            <wp:effectExtent l="19050" t="19050" r="28575" b="19050"/>
            <wp:docPr id="1001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xmlns:r="http://schemas.openxmlformats.org/officeDocument/2006/relationships" r:embed="rId181"/>
                    <a:stretch>
                      <a:fillRect/>
                    </a:stretch>
                  </pic:blipFill>
                  <pic:spPr>
                    <a:xfrm>
                      <a:off x="0" y="0"/>
                      <a:ext cx="2447925" cy="1924050"/>
                    </a:xfrm>
                    <a:prstGeom prst="rect">
                      <a:avLst/>
                    </a:prstGeom>
                    <a:ln w="9525">
                      <a:solidFill>
                        <a:srgbClr val="000000"/>
                      </a:solidFill>
                      <a:prstDash val="solid"/>
                    </a:ln>
                  </pic:spPr>
                </pic:pic>
              </a:graphicData>
            </a:graphic>
          </wp:inline>
        </w:drawing>
      </w:r>
      <w:r>
        <w:t xml:space="preserve">  </w:t>
      </w:r>
      <w:r>
        <w:drawing>
          <wp:inline>
            <wp:extent cx="5395595" cy="1107705"/>
            <wp:effectExtent l="19050" t="19050" r="28575" b="19050"/>
            <wp:docPr id="1001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xmlns:r="http://schemas.openxmlformats.org/officeDocument/2006/relationships" r:embed="rId182"/>
                    <a:stretch>
                      <a:fillRect/>
                    </a:stretch>
                  </pic:blipFill>
                  <pic:spPr>
                    <a:xfrm>
                      <a:off x="0" y="0"/>
                      <a:ext cx="5395595" cy="1107705"/>
                    </a:xfrm>
                    <a:prstGeom prst="rect">
                      <a:avLst/>
                    </a:prstGeom>
                    <a:ln w="9525">
                      <a:solidFill>
                        <a:srgbClr val="000000"/>
                      </a:solidFill>
                      <a:prstDash val="solid"/>
                    </a:ln>
                  </pic:spPr>
                </pic:pic>
              </a:graphicData>
            </a:graphic>
          </wp:inline>
        </w:drawing>
      </w:r>
    </w:p>
    <w:p/>
    <w:p>
      <w:pPr>
        <w:pStyle w:val="Heading1"/>
      </w:pPr>
      <w:bookmarkStart w:id="157" w:name="scroll-bookmark-80"/>
      <w:bookmarkStart w:id="158" w:name="_Toc256000194"/>
      <w:r>
        <w:t>Debug de librairies embarquées (FO_Z, VIRE_Z etc)</w:t>
      </w:r>
      <w:bookmarkEnd w:id="158"/>
      <w:bookmarkEnd w:id="157"/>
    </w:p>
    <w:p>
      <w:r>
        <w:t>Si par exemple vous avez besoin de debugger du code FO_Z appelé par VIES_J :</w:t>
      </w:r>
    </w:p>
    <w:p>
      <w:r>
        <w:t>Lorsque vous voulez rentrer dans une fonction appelée qui est dans FO_Z, vous allez avoir ce type de fenêtre affichée :</w:t>
      </w:r>
    </w:p>
    <w:p>
      <w:r>
        <w:drawing>
          <wp:inline>
            <wp:extent cx="4839540" cy="2381250"/>
            <wp:docPr id="1001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xmlns:r="http://schemas.openxmlformats.org/officeDocument/2006/relationships" r:embed="rId183"/>
                    <a:stretch>
                      <a:fillRect/>
                    </a:stretch>
                  </pic:blipFill>
                  <pic:spPr>
                    <a:xfrm>
                      <a:off x="0" y="0"/>
                      <a:ext cx="4839540" cy="2381250"/>
                    </a:xfrm>
                    <a:prstGeom prst="rect">
                      <a:avLst/>
                    </a:prstGeom>
                  </pic:spPr>
                </pic:pic>
              </a:graphicData>
            </a:graphic>
          </wp:inline>
        </w:drawing>
      </w:r>
    </w:p>
    <w:p>
      <w:r>
        <w:t>Cliquez sur Attach Source et sélectionner le projet FO_Z_Java.</w:t>
      </w:r>
    </w:p>
    <w:p>
      <w:r>
        <w:t>Ensuite vous pourrez rentrer dans le code lors d'un debug.</w:t>
      </w:r>
    </w:p>
    <w:p>
      <w:pPr>
        <w:pStyle w:val="Heading2"/>
      </w:pPr>
      <w:bookmarkStart w:id="159" w:name="scroll-bookmark-81"/>
      <w:bookmarkStart w:id="160" w:name="_Toc256000195"/>
      <w:r>
        <w:t>Embarquer les informations de debug des variables locales</w:t>
      </w:r>
      <w:bookmarkEnd w:id="160"/>
      <w:r>
        <w:t> </w:t>
      </w:r>
      <w:bookmarkEnd w:id="159"/>
    </w:p>
    <w:p>
      <w:r>
        <w:t>Il vous manquera probablement les variables locales à FO_Z_Java, ce qui peut-être problématique.</w:t>
      </w:r>
    </w:p>
    <w:p>
      <w:r>
        <w:t>Afin de palier à cela, il faut embarquer les informations de debug des variables locales lors du build. </w:t>
      </w:r>
    </w:p>
    <w:p>
      <w:r>
        <w:t>Ouvrez le build.xml, rechercher "javac" et ajoutez "vars" dans le debuglevel, afin d'avoir ces informations lorsque vous debbugez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 Compilation des iad --&gt;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javac</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encoding</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"ISO-8859-1"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srcdir</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"../src/fr/cnamts/fo/iad"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destDir</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"${outputPath}/main"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debug</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debuglevel</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"source,lines,vars"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classpath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refid</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"project.classpath"</w:t>
            </w:r>
            <w:r>
              <w:rPr>
                <w:rStyle w:val="scroll-codedefaultnewcontentplain"/>
                <w:rFonts w:ascii="Courier New" w:eastAsia="Times New Roman" w:hAnsi="Courier New" w:cs="Times New Roman"/>
                <w:i w:val="0"/>
                <w:iCs w:val="0"/>
                <w:color w:val="000000"/>
                <w:sz w:val="18"/>
                <w:szCs w:val="24"/>
              </w:rPr>
              <w:t xml:space="preserve"> /&gt;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javac</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 Compilation des sources --&gt;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javac</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encoding</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"ISO-8859-1"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srcdir</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"${sourcePath}"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destDir</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"${outputPath}/main"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debug</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debuglevel</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"source,lines,vars"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classpath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refid</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"project.classpath"</w:t>
            </w:r>
            <w:r>
              <w:rPr>
                <w:rStyle w:val="scroll-codedefaultnewcontentplain"/>
                <w:rFonts w:ascii="Courier New" w:eastAsia="Times New Roman" w:hAnsi="Courier New" w:cs="Times New Roman"/>
                <w:i w:val="0"/>
                <w:iCs w:val="0"/>
                <w:color w:val="000000"/>
                <w:sz w:val="18"/>
                <w:szCs w:val="24"/>
              </w:rPr>
              <w:t xml:space="preserve"> /&gt;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javac</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pPr>
        <w:pStyle w:val="Heading1"/>
      </w:pPr>
      <w:bookmarkStart w:id="161" w:name="scroll-bookmark-82"/>
      <w:bookmarkStart w:id="162" w:name="_Toc256000196"/>
      <w:r>
        <w:t>ANNEXE I : téléchargement CVS Manuel</w:t>
      </w:r>
      <w:bookmarkEnd w:id="162"/>
      <w:bookmarkEnd w:id="161"/>
    </w:p>
    <w:p/>
    <w:p>
      <w:r>
        <w:rPr>
          <w:b/>
        </w:rPr>
        <w:t>TÉLÉCHARGEMENT MANUEL (Au cas où le plugin CVS ne fonctionnerait pas en raison de problèmes de VPN)</w:t>
      </w:r>
    </w:p>
    <w:p/>
    <w:p>
      <w:pPr>
        <w:numPr>
          <w:ilvl w:val="0"/>
          <w:numId w:val="128"/>
        </w:numPr>
      </w:pPr>
      <w:r>
        <w:t>Accéder au PPT fourni par le formateur (ATOS - SOPRA)</w:t>
      </w:r>
    </w:p>
    <w:p>
      <w:pPr>
        <w:ind w:left="284"/>
      </w:pPr>
      <w:r>
        <w:t>Exemple d’écran avec le PPT pour le module BENEFICIAIRES à CS :</w:t>
      </w:r>
    </w:p>
    <w:p>
      <w:pPr>
        <w:spacing w:beforeAutospacing="1"/>
        <w:ind w:left="284"/>
      </w:pPr>
      <w:r>
        <w:drawing>
          <wp:inline>
            <wp:extent cx="4724400" cy="2381250"/>
            <wp:effectExtent l="19050" t="19050" r="28575" b="19050"/>
            <wp:docPr id="1001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xmlns:r="http://schemas.openxmlformats.org/officeDocument/2006/relationships" r:embed="rId184"/>
                    <a:stretch>
                      <a:fillRect/>
                    </a:stretch>
                  </pic:blipFill>
                  <pic:spPr>
                    <a:xfrm>
                      <a:off x="0" y="0"/>
                      <a:ext cx="4724400" cy="2381250"/>
                    </a:xfrm>
                    <a:prstGeom prst="rect">
                      <a:avLst/>
                    </a:prstGeom>
                    <a:ln w="9525">
                      <a:solidFill>
                        <a:srgbClr val="000000"/>
                      </a:solidFill>
                      <a:prstDash val="solid"/>
                    </a:ln>
                  </pic:spPr>
                </pic:pic>
              </a:graphicData>
            </a:graphic>
          </wp:inline>
        </w:drawing>
      </w:r>
    </w:p>
    <w:p>
      <w:r>
        <w:t>Nous accédons au module indiqué dans le CVS :</w:t>
      </w:r>
    </w:p>
    <w:p>
      <w:pPr>
        <w:ind w:left="284"/>
      </w:pPr>
      <w:r>
        <w:drawing>
          <wp:inline>
            <wp:extent cx="4675909" cy="3810000"/>
            <wp:effectExtent l="19050" t="19050" r="28575" b="19050"/>
            <wp:docPr id="1001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xmlns:r="http://schemas.openxmlformats.org/officeDocument/2006/relationships" r:embed="rId185"/>
                    <a:stretch>
                      <a:fillRect/>
                    </a:stretch>
                  </pic:blipFill>
                  <pic:spPr>
                    <a:xfrm>
                      <a:off x="0" y="0"/>
                      <a:ext cx="4675909" cy="3810000"/>
                    </a:xfrm>
                    <a:prstGeom prst="rect">
                      <a:avLst/>
                    </a:prstGeom>
                    <a:ln w="9525">
                      <a:solidFill>
                        <a:srgbClr val="000000"/>
                      </a:solidFill>
                      <a:prstDash val="solid"/>
                    </a:ln>
                  </pic:spPr>
                </pic:pic>
              </a:graphicData>
            </a:graphic>
          </wp:inline>
        </w:drawing>
      </w:r>
      <w:r>
        <w:t xml:space="preserve"> </w:t>
      </w:r>
      <w:r>
        <w:drawing>
          <wp:inline>
            <wp:extent cx="5395595" cy="2759652"/>
            <wp:effectExtent l="19050" t="19050" r="28575" b="19050"/>
            <wp:docPr id="1001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xmlns:r="http://schemas.openxmlformats.org/officeDocument/2006/relationships" r:embed="rId186"/>
                    <a:stretch>
                      <a:fillRect/>
                    </a:stretch>
                  </pic:blipFill>
                  <pic:spPr>
                    <a:xfrm>
                      <a:off x="0" y="0"/>
                      <a:ext cx="5395595" cy="2759652"/>
                    </a:xfrm>
                    <a:prstGeom prst="rect">
                      <a:avLst/>
                    </a:prstGeom>
                    <a:ln w="9525">
                      <a:solidFill>
                        <a:srgbClr val="000000"/>
                      </a:solidFill>
                      <a:prstDash val="solid"/>
                    </a:ln>
                  </pic:spPr>
                </pic:pic>
              </a:graphicData>
            </a:graphic>
          </wp:inline>
        </w:drawing>
      </w:r>
    </w:p>
    <w:p>
      <w:r>
        <w:t>Nous avons sélectionné la balise principale (Nous comprenons que celle-ci est la plus récente). Nous téléchargeons les codes de la branche MAIN pour les décompresser dans notre répertoire des applications.</w:t>
      </w:r>
    </w:p>
    <w:p>
      <w:pPr>
        <w:ind w:left="284"/>
      </w:pPr>
      <w:r>
        <w:drawing>
          <wp:inline>
            <wp:extent cx="5395595" cy="2077860"/>
            <wp:effectExtent l="19050" t="19050" r="28575" b="19050"/>
            <wp:docPr id="1001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xmlns:r="http://schemas.openxmlformats.org/officeDocument/2006/relationships" r:embed="rId187"/>
                    <a:stretch>
                      <a:fillRect/>
                    </a:stretch>
                  </pic:blipFill>
                  <pic:spPr>
                    <a:xfrm>
                      <a:off x="0" y="0"/>
                      <a:ext cx="5395595" cy="2077860"/>
                    </a:xfrm>
                    <a:prstGeom prst="rect">
                      <a:avLst/>
                    </a:prstGeom>
                    <a:ln w="9525">
                      <a:solidFill>
                        <a:srgbClr val="000000"/>
                      </a:solidFill>
                      <a:prstDash val="solid"/>
                    </a:ln>
                  </pic:spPr>
                </pic:pic>
              </a:graphicData>
            </a:graphic>
          </wp:inline>
        </w:drawing>
      </w:r>
      <w:r>
        <w:t xml:space="preserve">  </w:t>
      </w:r>
      <w:r>
        <w:drawing>
          <wp:inline>
            <wp:extent cx="2900712" cy="2381250"/>
            <wp:docPr id="1001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xmlns:r="http://schemas.openxmlformats.org/officeDocument/2006/relationships" r:embed="rId188"/>
                    <a:stretch>
                      <a:fillRect/>
                    </a:stretch>
                  </pic:blipFill>
                  <pic:spPr>
                    <a:xfrm>
                      <a:off x="0" y="0"/>
                      <a:ext cx="2900712" cy="2381250"/>
                    </a:xfrm>
                    <a:prstGeom prst="rect">
                      <a:avLst/>
                    </a:prstGeom>
                  </pic:spPr>
                </pic:pic>
              </a:graphicData>
            </a:graphic>
          </wp:inline>
        </w:drawing>
      </w:r>
    </w:p>
    <w:p>
      <w:r>
        <w:rPr>
          <w:b/>
          <w:color w:val="FF0000"/>
        </w:rPr>
        <w:t xml:space="preserve">AVERTISSEMENT </w:t>
      </w:r>
      <w:r>
        <w:rPr>
          <w:color w:val="FF0000"/>
        </w:rPr>
        <w:t>:</w:t>
      </w:r>
    </w:p>
    <w:p>
      <w:pPr>
        <w:numPr>
          <w:ilvl w:val="0"/>
          <w:numId w:val="129"/>
        </w:numPr>
      </w:pPr>
      <w:r>
        <w:rPr>
          <w:b/>
          <w:color w:val="FF0000"/>
        </w:rPr>
        <w:t>La documentation PTI également disponible sur le sharepoint Inetum a été entièrement migrée sur cette page.</w:t>
      </w:r>
      <w:r>
        <w:rPr>
          <w:color w:val="FF0000"/>
        </w:rPr>
        <w:t xml:space="preserve">  </w:t>
      </w:r>
    </w:p>
    <w:p>
      <w:pPr>
        <w:numPr>
          <w:ilvl w:val="0"/>
          <w:numId w:val="129"/>
        </w:numPr>
      </w:pPr>
      <w:r>
        <w:rPr>
          <w:b/>
          <w:color w:val="FF0000"/>
        </w:rPr>
        <w:t>Merci de ne plus mettre à jour la PTI word mais uniquement cette page Confluence.</w:t>
      </w:r>
    </w:p>
    <w:p>
      <w:pPr>
        <w:pStyle w:val="Heading1"/>
      </w:pPr>
      <w:bookmarkStart w:id="163" w:name="scroll-bookmark-84"/>
      <w:bookmarkEnd w:id="163"/>
      <w:bookmarkStart w:id="164" w:name="scroll-bookmark-85"/>
      <w:bookmarkStart w:id="165" w:name="_Toc256000197"/>
      <w:r>
        <w:t>_Automatisation (Pistes à explorer)</w:t>
      </w:r>
      <w:bookmarkEnd w:id="165"/>
      <w:bookmarkEnd w:id="164"/>
    </w:p>
    <w:p>
      <w:hyperlink r:id="rId189" w:history="1">
        <w:r>
          <w:rPr>
            <w:rStyle w:val="Hyperlink"/>
          </w:rPr>
          <w:t>https://oracle.github.io/weblogic-deploy-tooling/</w:t>
        </w:r>
      </w:hyperlink>
    </w:p>
    <w:p>
      <w:pPr>
        <w:pStyle w:val="Heading1"/>
      </w:pPr>
      <w:bookmarkStart w:id="166" w:name="scroll-bookmark-86"/>
      <w:bookmarkEnd w:id="166"/>
      <w:bookmarkStart w:id="167" w:name="scroll-bookmark-87"/>
      <w:bookmarkStart w:id="168" w:name="_Toc256000198"/>
      <w:r>
        <w:t>Eclipse 2021-12 et OEPE 12.2.1.10</w:t>
      </w:r>
      <w:bookmarkEnd w:id="168"/>
      <w:bookmarkEnd w:id="167"/>
    </w:p>
    <w:p>
      <w:pPr>
        <w:pStyle w:val="Heading2"/>
      </w:pPr>
      <w:bookmarkStart w:id="169" w:name="scroll-bookmark-88"/>
      <w:bookmarkStart w:id="170" w:name="_Toc256000199"/>
      <w:r>
        <w:t>Téléchargement et install Eclipse 2021-12</w:t>
      </w:r>
      <w:bookmarkEnd w:id="170"/>
      <w:bookmarkEnd w:id="169"/>
    </w:p>
    <w:p>
      <w:r>
        <w:t>Choisir le package eclipse voulu à cette page (Eclipse for java developers peut suffire je pense) : </w:t>
      </w:r>
      <w:hyperlink r:id="rId190" w:history="1">
        <w:r>
          <w:rPr>
            <w:rStyle w:val="Hyperlink"/>
          </w:rPr>
          <w:t>https://www.eclipse.org/downloads/packages/</w:t>
        </w:r>
      </w:hyperlink>
    </w:p>
    <w:p>
      <w:r>
        <w:t>Dézipper sur le P: de votre VDI.</w:t>
      </w:r>
    </w:p>
    <w:p>
      <w:pPr>
        <w:pStyle w:val="Heading2"/>
      </w:pPr>
      <w:bookmarkStart w:id="171" w:name="scroll-bookmark-89"/>
      <w:bookmarkStart w:id="172" w:name="_Toc256000200"/>
      <w:r>
        <w:t>Utilisation JDK 11</w:t>
      </w:r>
      <w:bookmarkEnd w:id="172"/>
      <w:bookmarkEnd w:id="171"/>
    </w:p>
    <w:p>
      <w:r>
        <w:t>Le jdk 17 pose problème avec OEPE, et jdk 11 est le minimum pour cette version d'eclipse.</w:t>
      </w:r>
    </w:p>
    <w:tbl>
      <w:tblPr>
        <w:tblStyle w:val="ScrollQuote"/>
        <w:tblW w:w="5000" w:type="pct"/>
        <w:tblLook w:val="0180"/>
      </w:tblPr>
      <w:tblGrid>
        <w:gridCol w:w="8492"/>
      </w:tblGrid>
      <w:tr>
        <w:tblPrEx>
          <w:tblW w:w="5000" w:type="pct"/>
          <w:tblLook w:val="0180"/>
        </w:tblPrEx>
        <w:tc>
          <w:tcPr/>
          <w:p>
            <w:pPr>
              <w:spacing w:before="0" w:beforeAutospacing="0" w:after="0" w:afterAutospacing="0" w:line="240" w:lineRule="auto"/>
              <w:ind w:left="173" w:right="259" w:firstLine="0"/>
              <w:jc w:val="left"/>
              <w:outlineLvl w:val="9"/>
            </w:pPr>
            <w:r>
              <w:t>Source : </w:t>
            </w:r>
            <w:hyperlink r:id="rId191" w:history="1">
              <w:r>
                <w:rPr>
                  <w:rStyle w:val="Hyperlink"/>
                </w:rPr>
                <w:t>https://community.oracle.com/tech/developers/discussion/4484033/weblogic-12-2-1-4-problem-in-the-integration-with-eclipse/p2</w:t>
              </w:r>
            </w:hyperlink>
            <w:r>
              <w:t>, post de CarlSR Jan 21 2022)</w:t>
            </w:r>
          </w:p>
        </w:tc>
      </w:tr>
    </w:tbl>
    <w:p>
      <w:r>
        <w:t>Editer eclipse.ini pour pointer vers un JDK 11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c:/APPLIDEV/JDK/jdk-</w:t>
            </w:r>
            <w:r>
              <w:rPr>
                <w:rStyle w:val="scroll-codedefaultnewcontentvalue"/>
                <w:rFonts w:ascii="Courier New" w:eastAsia="Times New Roman" w:hAnsi="Courier New" w:cs="Times New Roman"/>
                <w:i w:val="0"/>
                <w:iCs w:val="0"/>
                <w:color w:val="009900"/>
                <w:sz w:val="18"/>
                <w:szCs w:val="24"/>
              </w:rPr>
              <w:t>11.0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8</w:t>
            </w:r>
            <w:r>
              <w:rPr>
                <w:rStyle w:val="scroll-codedefaultnewcontentplain"/>
                <w:rFonts w:ascii="Courier New" w:eastAsia="Times New Roman" w:hAnsi="Courier New" w:cs="Times New Roman"/>
                <w:i w:val="0"/>
                <w:iCs w:val="0"/>
                <w:color w:val="000000"/>
                <w:sz w:val="18"/>
                <w:szCs w:val="24"/>
              </w:rPr>
              <w:t>/bin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173" w:name="scroll-bookmark-90"/>
      <w:bookmarkStart w:id="174" w:name="_Toc256000201"/>
      <w:r>
        <w:t>Ajout OEPE</w:t>
      </w:r>
      <w:bookmarkEnd w:id="174"/>
      <w:bookmarkEnd w:id="173"/>
    </w:p>
    <w:p>
      <w:r>
        <w:t>Si l'on essaye d'ajouter OEPE via le marketplace eclipse, on tombe sur une erreur de dépendance :</w:t>
      </w:r>
    </w:p>
    <w:tbl>
      <w:tblPr>
        <w:tblStyle w:val="ScrollQuote"/>
        <w:tblW w:w="5000" w:type="pct"/>
        <w:tblLook w:val="0180"/>
      </w:tblPr>
      <w:tblGrid>
        <w:gridCol w:w="8492"/>
      </w:tblGrid>
      <w:tr>
        <w:tblPrEx>
          <w:tblW w:w="5000" w:type="pct"/>
          <w:tblLook w:val="0180"/>
        </w:tblPrEx>
        <w:tc>
          <w:tcPr/>
          <w:p>
            <w:pPr>
              <w:spacing w:before="0" w:beforeAutospacing="0" w:after="0" w:afterAutospacing="0" w:line="240" w:lineRule="auto"/>
              <w:ind w:left="173" w:right="259" w:firstLine="0"/>
              <w:jc w:val="left"/>
              <w:outlineLvl w:val="9"/>
            </w:pPr>
            <w:hyperlink r:id="rId192" w:history="1">
              <w:r>
                <w:rPr>
                  <w:rStyle w:val="Hyperlink"/>
                </w:rPr>
                <w:t>https://stackoverflow.com/questions/70508100/cannot-install-oracle-weblogic-server-tools-in-eclipse</w:t>
              </w:r>
            </w:hyperlink>
          </w:p>
        </w:tc>
      </w:tr>
    </w:tbl>
    <w:p>
      <w:r>
        <w:t>Il faut donc procéder de la manière suivante :</w:t>
      </w:r>
    </w:p>
    <w:p>
      <w:pPr>
        <w:numPr>
          <w:ilvl w:val="0"/>
          <w:numId w:val="130"/>
        </w:numPr>
      </w:pPr>
      <w:r>
        <w:rPr>
          <w:b/>
          <w:color w:val="232629"/>
        </w:rPr>
        <w:t>Help &gt; Install New Software</w:t>
      </w:r>
    </w:p>
    <w:p>
      <w:pPr>
        <w:numPr>
          <w:ilvl w:val="0"/>
          <w:numId w:val="130"/>
        </w:numPr>
      </w:pPr>
      <w:r>
        <w:rPr>
          <w:b/>
          <w:color w:val="232629"/>
        </w:rPr>
        <w:t>Add...</w:t>
      </w:r>
    </w:p>
    <w:p>
      <w:pPr>
        <w:numPr>
          <w:ilvl w:val="0"/>
          <w:numId w:val="130"/>
        </w:numPr>
      </w:pPr>
      <w:r>
        <w:rPr>
          <w:color w:val="232629"/>
        </w:rPr>
        <w:t xml:space="preserve">Mettre </w:t>
      </w:r>
      <w:hyperlink r:id="rId193" w:history="1">
        <w:r>
          <w:rPr>
            <w:rStyle w:val="Hyperlink"/>
            <w:color w:val="232629"/>
          </w:rPr>
          <w:t>https://download.jboss.org/jbosstools/photon/stable/updates/</w:t>
        </w:r>
      </w:hyperlink>
      <w:r>
        <w:rPr>
          <w:color w:val="232629"/>
        </w:rPr>
        <w:t xml:space="preserve"> pour </w:t>
      </w:r>
      <w:r>
        <w:rPr>
          <w:b/>
          <w:color w:val="232629"/>
        </w:rPr>
        <w:t>Name</w:t>
      </w:r>
      <w:r>
        <w:rPr>
          <w:color w:val="232629"/>
        </w:rPr>
        <w:t xml:space="preserve"> et </w:t>
      </w:r>
      <w:r>
        <w:rPr>
          <w:b/>
          <w:color w:val="232629"/>
        </w:rPr>
        <w:t>Location</w:t>
      </w:r>
    </w:p>
    <w:p>
      <w:pPr>
        <w:numPr>
          <w:ilvl w:val="0"/>
          <w:numId w:val="130"/>
        </w:numPr>
      </w:pPr>
      <w:r>
        <w:t xml:space="preserve">Cliquer sur </w:t>
      </w:r>
      <w:r>
        <w:rPr>
          <w:b/>
          <w:color w:val="232629"/>
        </w:rPr>
        <w:t>Add...</w:t>
      </w:r>
    </w:p>
    <w:p>
      <w:pPr>
        <w:numPr>
          <w:ilvl w:val="0"/>
          <w:numId w:val="130"/>
        </w:numPr>
      </w:pPr>
      <w:r>
        <w:rPr>
          <w:b/>
        </w:rPr>
        <w:t>Work with: </w:t>
      </w:r>
      <w:r>
        <w:t xml:space="preserve">coller </w:t>
      </w:r>
      <w:hyperlink r:id="rId194" w:history="1">
        <w:r>
          <w:rPr>
            <w:rStyle w:val="Hyperlink"/>
          </w:rPr>
          <w:t>http://download.oracle.com/otn_software/oepe/12.2.1.10/photon/repository/</w:t>
        </w:r>
      </w:hyperlink>
    </w:p>
    <w:p>
      <w:pPr>
        <w:numPr>
          <w:ilvl w:val="0"/>
          <w:numId w:val="130"/>
        </w:numPr>
      </w:pPr>
      <w:r>
        <w:t xml:space="preserve">Dans </w:t>
      </w:r>
      <w:r>
        <w:rPr>
          <w:b/>
        </w:rPr>
        <w:t>Tools</w:t>
      </w:r>
      <w:r>
        <w:t xml:space="preserve">, sélectionner </w:t>
      </w:r>
      <w:r>
        <w:rPr>
          <w:b/>
        </w:rPr>
        <w:t>Oracle WebLogic Server Tools</w:t>
      </w:r>
    </w:p>
    <w:p>
      <w:pPr>
        <w:numPr>
          <w:ilvl w:val="0"/>
          <w:numId w:val="130"/>
        </w:numPr>
      </w:pPr>
      <w:r>
        <w:rPr>
          <w:b/>
        </w:rPr>
        <w:t>Next</w:t>
      </w:r>
      <w:r>
        <w:t xml:space="preserve"> et </w:t>
      </w:r>
      <w:r>
        <w:rPr>
          <w:b/>
        </w:rPr>
        <w:t>Finish</w:t>
      </w:r>
    </w:p>
    <w:p>
      <w:pPr>
        <w:pStyle w:val="Heading2"/>
      </w:pPr>
      <w:bookmarkStart w:id="175" w:name="scroll-bookmark-91"/>
      <w:bookmarkStart w:id="176" w:name="_Toc256000202"/>
      <w:r>
        <w:t>Ajout plugins CVS</w:t>
      </w:r>
      <w:bookmarkEnd w:id="176"/>
      <w:bookmarkEnd w:id="175"/>
    </w:p>
    <w:p>
      <w:pPr>
        <w:numPr>
          <w:ilvl w:val="0"/>
          <w:numId w:val="131"/>
        </w:numPr>
      </w:pPr>
      <w:r>
        <w:rPr>
          <w:b/>
          <w:color w:val="232629"/>
        </w:rPr>
        <w:t>Help &gt; Install New Software</w:t>
      </w:r>
    </w:p>
    <w:p>
      <w:pPr>
        <w:numPr>
          <w:ilvl w:val="0"/>
          <w:numId w:val="131"/>
        </w:numPr>
      </w:pPr>
      <w:r>
        <w:rPr>
          <w:b/>
        </w:rPr>
        <w:t>Work With: 2021-12 - https:/download.eclipse.org/releases/2021-12/</w:t>
      </w:r>
    </w:p>
    <w:p>
      <w:pPr>
        <w:numPr>
          <w:ilvl w:val="0"/>
          <w:numId w:val="131"/>
        </w:numPr>
      </w:pPr>
      <w:r>
        <w:t>Dans </w:t>
      </w:r>
      <w:r>
        <w:rPr>
          <w:b/>
        </w:rPr>
        <w:t xml:space="preserve">type filter text, </w:t>
      </w:r>
      <w:r>
        <w:t>taper "cvs"</w:t>
      </w:r>
    </w:p>
    <w:p>
      <w:pPr>
        <w:numPr>
          <w:ilvl w:val="0"/>
          <w:numId w:val="131"/>
        </w:numPr>
      </w:pPr>
      <w:r>
        <w:t>Cocher </w:t>
      </w:r>
      <w:r>
        <w:rPr>
          <w:b/>
        </w:rPr>
        <w:t>Eclipse CVS Client</w:t>
      </w:r>
      <w:r>
        <w:t xml:space="preserve"> et </w:t>
      </w:r>
      <w:r>
        <w:rPr>
          <w:b/>
        </w:rPr>
        <w:t>Mylyn Versions Connector: CVS</w:t>
      </w:r>
    </w:p>
    <w:p>
      <w:pPr>
        <w:numPr>
          <w:ilvl w:val="0"/>
          <w:numId w:val="131"/>
        </w:numPr>
      </w:pPr>
      <w:r>
        <w:rPr>
          <w:b/>
        </w:rPr>
        <w:t>Next</w:t>
      </w:r>
    </w:p>
    <w:p/>
    <w:p>
      <w:pPr>
        <w:pStyle w:val="Heading2"/>
      </w:pPr>
      <w:bookmarkStart w:id="177" w:name="scroll-bookmark-92"/>
      <w:bookmarkStart w:id="178" w:name="_Toc256000203"/>
      <w:r>
        <w:t>Export des préferences eclipse</w:t>
      </w:r>
      <w:bookmarkEnd w:id="178"/>
      <w:bookmarkEnd w:id="177"/>
    </w:p>
    <w:p>
      <w:r>
        <w:t>A reimporter avec oomph</w:t>
      </w:r>
    </w:p>
    <w:p>
      <w:r>
        <w:rPr>
          <w:rStyle w:val="Hyperlink"/>
          <w:b/>
        </w:rPr>
        <w:drawing>
          <wp:inline>
            <wp:extent cx="2381250" cy="2381250"/>
            <wp:docPr id="100199" name="">
              <a:hlinkClick xmlns:a="http://schemas.openxmlformats.org/drawingml/2006/main" xmlns:r="http://schemas.openxmlformats.org/officeDocument/2006/relationships"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xmlns:r="http://schemas.openxmlformats.org/officeDocument/2006/relationships" r:embed="rId196"/>
                    <a:stretch>
                      <a:fillRect/>
                    </a:stretch>
                  </pic:blipFill>
                  <pic:spPr>
                    <a:xfrm>
                      <a:off x="0" y="0"/>
                      <a:ext cx="2381250" cy="2381250"/>
                    </a:xfrm>
                    <a:prstGeom prst="rect">
                      <a:avLst/>
                    </a:prstGeom>
                  </pic:spPr>
                </pic:pic>
              </a:graphicData>
            </a:graphic>
          </wp:inline>
        </w:drawing>
      </w:r>
      <w:r>
        <w:rPr>
          <w:rStyle w:val="Hyperlink"/>
          <w:b/>
        </w:rPr>
        <w:drawing>
          <wp:inline>
            <wp:extent cx="2381250" cy="2381250"/>
            <wp:docPr id="100201" name="">
              <a:hlinkClick xmlns:a="http://schemas.openxmlformats.org/drawingml/2006/main" xmlns:r="http://schemas.openxmlformats.org/officeDocument/2006/relationships"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xmlns:r="http://schemas.openxmlformats.org/officeDocument/2006/relationships" r:embed="rId196"/>
                    <a:stretch>
                      <a:fillRect/>
                    </a:stretch>
                  </pic:blipFill>
                  <pic:spPr>
                    <a:xfrm>
                      <a:off x="0" y="0"/>
                      <a:ext cx="2381250" cy="2381250"/>
                    </a:xfrm>
                    <a:prstGeom prst="rect">
                      <a:avLst/>
                    </a:prstGeom>
                  </pic:spPr>
                </pic:pic>
              </a:graphicData>
            </a:graphic>
          </wp:inline>
        </w:drawing>
      </w:r>
    </w:p>
    <w:p>
      <w:pPr>
        <w:pStyle w:val="Heading2"/>
      </w:pPr>
      <w:bookmarkStart w:id="179" w:name="scroll-bookmark-93"/>
      <w:bookmarkStart w:id="180" w:name="_Toc256000204"/>
      <w:r>
        <w:t>Eviter d'avoir des doublons .java dans les recherches et ouvertures de resources</w:t>
      </w:r>
      <w:bookmarkEnd w:id="180"/>
      <w:bookmarkEnd w:id="179"/>
    </w:p>
    <w:p>
      <w:pPr>
        <w:pStyle w:val="Heading3"/>
      </w:pPr>
      <w:bookmarkStart w:id="181" w:name="scroll-bookmark-94"/>
      <w:bookmarkStart w:id="182" w:name="_Toc256000205"/>
      <w:r>
        <w:t>Pour ouverture des fichiers</w:t>
      </w:r>
      <w:bookmarkEnd w:id="182"/>
      <w:r>
        <w:t> </w:t>
      </w:r>
      <w:bookmarkEnd w:id="181"/>
    </w:p>
    <w:p>
      <w:pPr>
        <w:numPr>
          <w:ilvl w:val="0"/>
          <w:numId w:val="132"/>
        </w:numPr>
      </w:pPr>
      <w:r>
        <w:t>Ctrl + Maj + R (ouverture de la fenêtre open resources)</w:t>
      </w:r>
    </w:p>
    <w:p>
      <w:pPr>
        <w:numPr>
          <w:ilvl w:val="0"/>
          <w:numId w:val="132"/>
        </w:numPr>
      </w:pPr>
      <w:r>
        <w:t xml:space="preserve">cliquer sur les trois petits points en haut à droite, </w:t>
      </w:r>
      <w:r>
        <w:rPr>
          <w:b/>
        </w:rPr>
        <w:t>select working sets</w:t>
      </w:r>
      <w:r>
        <w:t xml:space="preserve">, bouton radio </w:t>
      </w:r>
      <w:r>
        <w:rPr>
          <w:b/>
        </w:rPr>
        <w:t>Selected working sets</w:t>
      </w:r>
      <w:r>
        <w:t xml:space="preserve"> puis cocher </w:t>
      </w:r>
      <w:r>
        <w:rPr>
          <w:b/>
        </w:rPr>
        <w:t>java main sources</w:t>
      </w:r>
      <w:r>
        <w:t xml:space="preserve"> et </w:t>
      </w:r>
      <w:r>
        <w:rPr>
          <w:b/>
        </w:rPr>
        <w:t>java test sources</w:t>
      </w:r>
    </w:p>
    <w:p>
      <w:pPr>
        <w:pStyle w:val="Heading3"/>
      </w:pPr>
      <w:bookmarkStart w:id="183" w:name="scroll-bookmark-95"/>
      <w:bookmarkStart w:id="184" w:name="_Toc256000206"/>
      <w:r>
        <w:t>Pour recherche texte dans fichiers java</w:t>
      </w:r>
      <w:bookmarkEnd w:id="184"/>
      <w:bookmarkEnd w:id="183"/>
    </w:p>
    <w:p>
      <w:pPr>
        <w:numPr>
          <w:ilvl w:val="0"/>
          <w:numId w:val="133"/>
        </w:numPr>
      </w:pPr>
      <w:r>
        <w:t>Ctrl + H (ouverture de la fenêtre open resources)</w:t>
      </w:r>
    </w:p>
    <w:p>
      <w:pPr>
        <w:numPr>
          <w:ilvl w:val="0"/>
          <w:numId w:val="133"/>
        </w:numPr>
      </w:pPr>
      <w:r>
        <w:t xml:space="preserve">Onglet </w:t>
      </w:r>
      <w:r>
        <w:rPr>
          <w:b/>
        </w:rPr>
        <w:t>File Search</w:t>
      </w:r>
    </w:p>
    <w:p>
      <w:pPr>
        <w:numPr>
          <w:ilvl w:val="0"/>
          <w:numId w:val="133"/>
        </w:numPr>
      </w:pPr>
      <w:r>
        <w:rPr>
          <w:b/>
        </w:rPr>
        <w:t>Scope</w:t>
      </w:r>
      <w:r>
        <w:t xml:space="preserve">, sélectionner </w:t>
      </w:r>
      <w:r>
        <w:rPr>
          <w:b/>
        </w:rPr>
        <w:t>Working set</w:t>
      </w:r>
      <w:r>
        <w:t xml:space="preserve">, bouton </w:t>
      </w:r>
      <w:r>
        <w:rPr>
          <w:b/>
        </w:rPr>
        <w:t>Choose...</w:t>
      </w:r>
      <w:r>
        <w:t xml:space="preserve"> bouton radio </w:t>
      </w:r>
      <w:r>
        <w:rPr>
          <w:b/>
        </w:rPr>
        <w:t>Selected working sets</w:t>
      </w:r>
      <w:r>
        <w:t xml:space="preserve"> puis cocher </w:t>
      </w:r>
      <w:r>
        <w:rPr>
          <w:b/>
        </w:rPr>
        <w:t>java main sources</w:t>
      </w:r>
      <w:r>
        <w:t xml:space="preserve"> et </w:t>
      </w:r>
      <w:r>
        <w:rPr>
          <w:b/>
        </w:rPr>
        <w:t>java test sources</w:t>
      </w:r>
    </w:p>
    <w:p>
      <w:pPr>
        <w:pStyle w:val="Heading1"/>
      </w:pPr>
      <w:bookmarkStart w:id="185" w:name="scroll-bookmark-96"/>
      <w:bookmarkEnd w:id="185"/>
      <w:bookmarkStart w:id="186" w:name="scroll-bookmark-97"/>
      <w:bookmarkStart w:id="187" w:name="_Toc256000207"/>
      <w:r>
        <w:t>FOPA_M</w:t>
      </w:r>
      <w:bookmarkEnd w:id="187"/>
      <w:bookmarkEnd w:id="186"/>
    </w:p>
    <w:p>
      <w:pPr>
        <w:pStyle w:val="Heading2"/>
      </w:pPr>
      <w:bookmarkStart w:id="188" w:name="scroll-bookmark-98"/>
      <w:bookmarkStart w:id="189" w:name="_Toc256000208"/>
      <w:r>
        <w:t>1/ Désactiver le filtre de sécurité</w:t>
      </w:r>
      <w:bookmarkEnd w:id="189"/>
      <w:bookmarkEnd w:id="188"/>
    </w:p>
    <w:p>
      <w:r>
        <w:t>Commenter ces lignes dans le fichier web.xml </w:t>
      </w:r>
    </w:p>
    <w:p>
      <w:r>
        <w:rPr>
          <w:i/>
        </w:rPr>
        <w:t>=&gt; Le filtre ne doit pas être désactivé !!</w:t>
      </w:r>
    </w:p>
    <w:p>
      <w:r>
        <w:t>Contrairement aux serveurs VIES ou SG, les jetons de sécurité sont gérés par le portail agent.</w:t>
      </w:r>
      <w:r>
        <w:br/>
      </w:r>
      <w:r>
        <w:br/>
      </w:r>
      <w:r>
        <w:t>Il faut faire fonctionner la sécurité.</w:t>
      </w:r>
    </w:p>
    <w:p>
      <w:r>
        <w:t>Cela passe par une configuration d'openId (les 5 premiers champs du fichier resourceparty.properties) équivalente à elle du Portail Agent.</w:t>
      </w:r>
    </w:p>
    <w:p>
      <w:r>
        <w:t>Et avoir de clés de sécurité correctes (fichier s8pp.properties)</w:t>
      </w:r>
    </w:p>
    <w:p>
      <w:pPr>
        <w:pStyle w:val="Heading2"/>
      </w:pPr>
      <w:bookmarkStart w:id="190" w:name="scroll-bookmark-99"/>
      <w:bookmarkStart w:id="191" w:name="_Toc256000209"/>
      <w:r>
        <w:t>2/ Conf npm</w:t>
      </w:r>
      <w:bookmarkEnd w:id="191"/>
      <w:bookmarkEnd w:id="190"/>
    </w:p>
    <w:p>
      <w:r>
        <w:t>Se positionner dans le dossier FOPA_M/FOPA-APP/SRC/main/angular</w:t>
      </w:r>
    </w:p>
    <w:p>
      <w:r>
        <w:t>lancer un npm install:</w:t>
      </w:r>
    </w:p>
    <w:p>
      <w:pPr>
        <w:numPr>
          <w:ilvl w:val="0"/>
          <w:numId w:val="134"/>
        </w:numPr>
      </w:pPr>
      <w:r>
        <w:t>via le terminal en lançant la commande npm install</w:t>
      </w:r>
    </w:p>
    <w:p>
      <w:pPr>
        <w:numPr>
          <w:ilvl w:val="0"/>
          <w:numId w:val="135"/>
        </w:numPr>
      </w:pPr>
      <w:r>
        <w:t>via Eclipse en lançant un run as sur le fichier package.json</w:t>
      </w:r>
    </w:p>
    <w:p/>
    <w:p>
      <w:r>
        <w:drawing>
          <wp:inline>
            <wp:extent cx="3749728" cy="2381250"/>
            <wp:docPr id="1002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xmlns:r="http://schemas.openxmlformats.org/officeDocument/2006/relationships" r:embed="rId198"/>
                    <a:stretch>
                      <a:fillRect/>
                    </a:stretch>
                  </pic:blipFill>
                  <pic:spPr>
                    <a:xfrm>
                      <a:off x="0" y="0"/>
                      <a:ext cx="3749728" cy="2381250"/>
                    </a:xfrm>
                    <a:prstGeom prst="rect">
                      <a:avLst/>
                    </a:prstGeom>
                  </pic:spPr>
                </pic:pic>
              </a:graphicData>
            </a:graphic>
          </wp:inline>
        </w:drawing>
      </w:r>
    </w:p>
    <w:p/>
    <w:p>
      <w:pPr>
        <w:pStyle w:val="Heading2"/>
      </w:pPr>
      <w:bookmarkStart w:id="192" w:name="scroll-bookmark-100"/>
      <w:bookmarkStart w:id="193" w:name="_Toc256000210"/>
      <w:r>
        <w:t>3/ Conf gulp</w:t>
      </w:r>
      <w:bookmarkEnd w:id="193"/>
      <w:bookmarkEnd w:id="192"/>
    </w:p>
    <w:p>
      <w:r>
        <w:t>récupération de gulp:</w:t>
      </w:r>
    </w:p>
    <w:p>
      <w:pPr>
        <w:numPr>
          <w:ilvl w:val="0"/>
          <w:numId w:val="136"/>
        </w:numPr>
      </w:pPr>
      <w:r>
        <w:t>via Eclipse lancer un run as sur le gulp du package.json</w:t>
      </w:r>
    </w:p>
    <w:p>
      <w:r>
        <w:drawing>
          <wp:inline>
            <wp:extent cx="5395595" cy="1359259"/>
            <wp:docPr id="1002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xmlns:r="http://schemas.openxmlformats.org/officeDocument/2006/relationships" r:embed="rId199"/>
                    <a:stretch>
                      <a:fillRect/>
                    </a:stretch>
                  </pic:blipFill>
                  <pic:spPr>
                    <a:xfrm>
                      <a:off x="0" y="0"/>
                      <a:ext cx="5395595" cy="1359259"/>
                    </a:xfrm>
                    <a:prstGeom prst="rect">
                      <a:avLst/>
                    </a:prstGeom>
                  </pic:spPr>
                </pic:pic>
              </a:graphicData>
            </a:graphic>
          </wp:inline>
        </w:drawing>
      </w:r>
    </w:p>
    <w:p>
      <w:pPr>
        <w:numPr>
          <w:ilvl w:val="0"/>
          <w:numId w:val="137"/>
        </w:numPr>
      </w:pPr>
      <w:r>
        <w:t>via le terminal:</w:t>
      </w:r>
    </w:p>
    <w:p>
      <w:r>
        <w:t>il faut installer gulp sur votre variable local avec la commande : </w:t>
      </w:r>
      <w:r>
        <w:rPr>
          <w:color w:val="000000"/>
        </w:rPr>
        <w:t>npm install --global gulp-cli</w:t>
      </w:r>
    </w:p>
    <w:p>
      <w:r>
        <w:rPr>
          <w:color w:val="000000"/>
        </w:rPr>
        <w:t>modifier votre variable environnement en rajoutant le dossier : \frupXXXXX\AppData\Roaming\npm</w:t>
      </w:r>
    </w:p>
    <w:p>
      <w:r>
        <w:rPr>
          <w:color w:val="000000"/>
        </w:rPr>
        <w:t>et lancer la commande gulp dans le terminal dans le dossier FOPA_M/FOPA-APP/SRC/main/angular</w:t>
      </w:r>
    </w:p>
    <w:p>
      <w:pPr>
        <w:pStyle w:val="Heading2"/>
      </w:pPr>
      <w:bookmarkStart w:id="194" w:name="scroll-bookmark-101"/>
      <w:bookmarkStart w:id="195" w:name="_Toc256000211"/>
      <w:r>
        <w:t>WARNING</w:t>
      </w:r>
      <w:bookmarkEnd w:id="195"/>
      <w:bookmarkEnd w:id="194"/>
    </w:p>
    <w:p>
      <w:r>
        <w:rPr>
          <w:color w:val="FF0000"/>
        </w:rPr>
        <w:t>dans le fichier src/main/angular/src/components/configuration.json</w:t>
      </w:r>
    </w:p>
    <w:p>
      <w:r>
        <w:rPr>
          <w:color w:val="FF0000"/>
        </w:rPr>
        <w:t>bien ajouter un.min au fichier et uniquement dans ce fichier, cela sert pour la minification.</w:t>
      </w:r>
    </w:p>
    <w:p>
      <w:r>
        <w:rPr>
          <w:color w:val="FF0000"/>
        </w:rPr>
        <w:t>exemple vitale.html dans ce fichier doit apparaitre comme vitale.min.html</w:t>
      </w:r>
      <w:r>
        <w:br/>
      </w:r>
      <w:r>
        <w:br/>
      </w:r>
      <w:r>
        <w:br/>
      </w:r>
      <w:r>
        <w:t>4/ Mettre à jour les configurations padk et tokr</w:t>
      </w:r>
    </w:p>
    <w:p>
      <w:r>
        <w:t>Effectuer les modifications sur le projet FOPA_Z</w:t>
      </w:r>
    </w:p>
    <w:p>
      <w:r>
        <w:t>Commiter/taguer/fabriquer</w:t>
      </w:r>
    </w:p>
    <w:p>
      <w:r>
        <w:t>Aller sur achille 7 sur le compte applicatif fopaxx</w:t>
      </w:r>
    </w:p>
    <w:p>
      <w:r>
        <w:rPr>
          <w:b/>
        </w:rPr>
        <w:t>installLivrable.sh -o st2.2-aix7.1 -flix /refab_centrale/sas_rci/cnamts/st2.2-aix7.1/FOPA010000Z_CAPINETUM_01_A/FOPA010000Z.tar.gz</w:t>
      </w:r>
    </w:p>
    <w:p>
      <w:r>
        <w:t>Se rendre sur le compte applicatif de padk et/oi de tokr</w:t>
      </w:r>
    </w:p>
    <w:p>
      <w:r>
        <w:t>Vérifier le contenu du fichier dans ref_cadres_z </w:t>
      </w:r>
    </w:p>
    <w:p>
      <w:r>
        <w:t>Puis lancer la mise à jour de la base avec la commande suivante :</w:t>
      </w:r>
    </w:p>
    <w:p>
      <w:r>
        <w:rPr>
          <w:b/>
        </w:rPr>
        <w:t>./script/lanceurSpringBatch.sh chargement "$HOME/ref_cadres_z/*.xml" -skreport</w:t>
      </w:r>
    </w:p>
    <w:p/>
    <w:p>
      <w:pPr>
        <w:pStyle w:val="Heading2"/>
      </w:pPr>
      <w:bookmarkStart w:id="196" w:name="scroll-bookmark-102"/>
      <w:bookmarkStart w:id="197" w:name="_Toc256000212"/>
      <w:r>
        <w:t>5/ Déploiement sur environnement</w:t>
      </w:r>
      <w:bookmarkEnd w:id="197"/>
      <w:r>
        <w:t> </w:t>
      </w:r>
      <w:bookmarkEnd w:id="196"/>
    </w:p>
    <w:p>
      <w:r>
        <w:t>On arrête le service</w:t>
      </w:r>
    </w:p>
    <w:p>
      <w:r>
        <w:rPr>
          <w:b/>
        </w:rPr>
        <w:t>cn_app_manage.sh -undeploy</w:t>
      </w:r>
    </w:p>
    <w:p>
      <w:r>
        <w:t>On recopie les fichiers properties du repertoire conf dans un repertoire de sauvegarde</w:t>
      </w:r>
    </w:p>
    <w:p>
      <w:r>
        <w:t>On installe la nouvelle version, exemple :</w:t>
      </w:r>
    </w:p>
    <w:p>
      <w:r>
        <w:rPr>
          <w:b/>
        </w:rPr>
        <w:t>installLivrable.sh -o st3.0-rhel7-wls12cr2 -flix FOPA010000M_CAPINETUM_08</w:t>
      </w:r>
    </w:p>
    <w:p>
      <w:r>
        <w:t>On vérifie les fichiers configurations, à ce stade ils ont été ré initialisés avec les fichiers modele.</w:t>
      </w:r>
    </w:p>
    <w:p>
      <w:r>
        <w:t>Soit on récupère les fichiers properties sauvegardés plus tôt, soit on les modifie à la main, soit on lance la configuration avec </w:t>
      </w:r>
    </w:p>
    <w:p>
      <w:r>
        <w:rPr>
          <w:b/>
        </w:rPr>
        <w:t>ConfLivrable.sh -e e08 -g FOPA010000M</w:t>
      </w:r>
    </w:p>
    <w:p>
      <w:r>
        <w:t>On relance le service</w:t>
      </w:r>
    </w:p>
    <w:p>
      <w:r>
        <w:rPr>
          <w:b/>
        </w:rPr>
        <w:t>cn_app_manage.sh -deploy</w:t>
      </w:r>
    </w:p>
    <w:p/>
    <w:p>
      <w:pPr>
        <w:pStyle w:val="Heading2"/>
      </w:pPr>
      <w:bookmarkStart w:id="198" w:name="scroll-bookmark-103"/>
      <w:bookmarkStart w:id="199" w:name="_Toc256000213"/>
      <w:r>
        <w:t>6/ Contrôle</w:t>
      </w:r>
      <w:bookmarkEnd w:id="199"/>
      <w:r>
        <w:t> </w:t>
      </w:r>
      <w:bookmarkEnd w:id="198"/>
    </w:p>
    <w:p/>
    <w:p>
      <w:r>
        <w:t>Serveur FOPA OK :</w:t>
      </w:r>
    </w:p>
    <w:p>
      <w:hyperlink r:id="rId200" w:history="1">
        <w:r>
          <w:rPr>
            <w:rStyle w:val="Hyperlink"/>
          </w:rPr>
          <w:t>http://localhost:7001/FOPA-app/rest/getDescription</w:t>
        </w:r>
      </w:hyperlink>
    </w:p>
    <w:p>
      <w:hyperlink r:id="rId201" w:history="1">
        <w:r>
          <w:rPr>
            <w:rStyle w:val="Hyperlink"/>
          </w:rPr>
          <w:t>http://localhost:7001/FOPA-app/rest/getStatut</w:t>
        </w:r>
      </w:hyperlink>
    </w:p>
    <w:p>
      <w:pPr>
        <w:pStyle w:val="Heading1"/>
      </w:pPr>
      <w:bookmarkStart w:id="200" w:name="scroll-bookmark-104"/>
      <w:bookmarkEnd w:id="200"/>
      <w:bookmarkStart w:id="201" w:name="scroll-bookmark-105"/>
      <w:bookmarkStart w:id="202" w:name="_Toc256000214"/>
      <w:r>
        <w:t>SG_J</w:t>
      </w:r>
      <w:bookmarkEnd w:id="202"/>
      <w:bookmarkEnd w:id="201"/>
    </w:p>
    <w:p>
      <w:pPr>
        <w:pStyle w:val="Heading2"/>
      </w:pPr>
      <w:bookmarkStart w:id="203" w:name="scroll-bookmark-106"/>
      <w:bookmarkStart w:id="204" w:name="_Toc256000215"/>
      <w:r>
        <w:t>Installation environnement</w:t>
      </w:r>
      <w:bookmarkEnd w:id="204"/>
      <w:bookmarkEnd w:id="203"/>
    </w:p>
    <w:p>
      <w:pPr>
        <w:pStyle w:val="Heading3"/>
      </w:pPr>
      <w:bookmarkStart w:id="205" w:name="scroll-bookmark-107"/>
      <w:bookmarkStart w:id="206" w:name="_Toc256000216"/>
      <w:r>
        <w:t>Erreurs au lancement</w:t>
      </w:r>
      <w:bookmarkEnd w:id="206"/>
      <w:bookmarkEnd w:id="205"/>
    </w:p>
    <w:p>
      <w:pPr>
        <w:pStyle w:val="Heading4"/>
      </w:pPr>
      <w:bookmarkStart w:id="207" w:name="scroll-bookmark-108"/>
      <w:r>
        <w:t>Erreur d’encodage UTF-8 :</w:t>
      </w:r>
      <w:bookmarkEnd w:id="207"/>
    </w:p>
    <w:p>
      <w:r>
        <w:t>Cache une erreur de sécurité !!</w:t>
      </w:r>
      <w:r>
        <w:br/>
      </w:r>
      <w:r>
        <w:t>Unsupported encoding: "UTF-8;action="</w:t>
      </w:r>
      <w:hyperlink r:id="rId160" w:history="1">
        <w:r>
          <w:rPr>
            <w:rStyle w:val="Hyperlink"/>
          </w:rPr>
          <w:t>http://www.cnamts.fr/vitale/webservice/ServiceAffichageRapportInstallation/v1/RapportInstallationWS/AfficherRapportInstallation</w:t>
        </w:r>
      </w:hyperlink>
      <w:r>
        <w:t>"" specified.</w:t>
      </w:r>
      <w:r>
        <w:br/>
      </w:r>
      <w:hyperlink r:id="rId202" w:history="1">
        <w:r>
          <w:rPr>
            <w:rStyle w:val="Hyperlink"/>
          </w:rPr>
          <w:t>java.io</w:t>
        </w:r>
      </w:hyperlink>
      <w:r>
        <w:t>.UnsupportedEncodingException: Unsupported Encoding UTF-8;action="</w:t>
      </w:r>
      <w:hyperlink r:id="rId160" w:history="1">
        <w:r>
          <w:rPr>
            <w:rStyle w:val="Hyperlink"/>
          </w:rPr>
          <w:t>http://www.cnamts.fr/vitale/webservice/ServiceAffichageRapportInstallation/v1/RapportInstallationWS/AfficherRapportInstallation</w:t>
        </w:r>
      </w:hyperlink>
      <w:r>
        <w:t>"</w:t>
      </w:r>
      <w:r>
        <w:br/>
      </w:r>
      <w:r>
        <w:br/>
      </w:r>
      <w:r>
        <w:t>Pour SG, en retirant le filtre de sécurité dans le fichier web.xml du module MetierSGws:</w:t>
      </w:r>
      <w:r>
        <w:t> </w:t>
      </w:r>
      <w:r>
        <w:br/>
      </w:r>
      <w:r>
        <w:t>&lt;!-- &lt;filter&gt;         </w:t>
      </w:r>
      <w:r>
        <w:t> </w:t>
      </w:r>
      <w:r>
        <w:br/>
      </w:r>
      <w:r>
        <w:t>&lt;filter-name&gt;FiltreSecurite&lt;/filter-name&gt;         </w:t>
      </w:r>
      <w:r>
        <w:t> </w:t>
      </w:r>
      <w:r>
        <w:br/>
      </w:r>
      <w:r>
        <w:t>&lt;filter-class&gt;fr.cnamts.securite.filtres.FiltreSecurite&lt;/filter-class&gt;         </w:t>
      </w:r>
      <w:r>
        <w:t> </w:t>
      </w:r>
      <w:r>
        <w:br/>
      </w:r>
      <w:r>
        <w:t>&lt;init-param&gt;             </w:t>
      </w:r>
      <w:r>
        <w:t> </w:t>
      </w:r>
      <w:r>
        <w:br/>
      </w:r>
      <w:r>
        <w:t>&lt;param-name&gt;PAGE_ACCUEIL&lt;/param-name&gt;             </w:t>
      </w:r>
      <w:r>
        <w:t> </w:t>
      </w:r>
      <w:r>
        <w:br/>
      </w:r>
      <w:r>
        <w:t>&lt;param-value&gt;/accueil.jsp&lt;/param-value&gt;         </w:t>
      </w:r>
      <w:r>
        <w:t> </w:t>
      </w:r>
      <w:r>
        <w:br/>
      </w:r>
      <w:r>
        <w:t>&lt;/init-param&gt;         </w:t>
      </w:r>
      <w:r>
        <w:t> </w:t>
      </w:r>
      <w:r>
        <w:br/>
      </w:r>
      <w:r>
        <w:t>&lt;init-param&gt;             </w:t>
      </w:r>
      <w:r>
        <w:t> </w:t>
      </w:r>
      <w:r>
        <w:br/>
      </w:r>
      <w:r>
        <w:t>&lt;param-name&gt;PAGE_REJET&lt;/param-name&gt;             </w:t>
      </w:r>
      <w:r>
        <w:t> </w:t>
      </w:r>
      <w:r>
        <w:br/>
      </w:r>
      <w:r>
        <w:t>&lt;param-value&gt;/rejet.jsp&lt;/param-value&gt;         </w:t>
      </w:r>
      <w:r>
        <w:t> </w:t>
      </w:r>
      <w:r>
        <w:br/>
      </w:r>
      <w:r>
        <w:t>&lt;/init-param&gt;     </w:t>
      </w:r>
      <w:r>
        <w:t> </w:t>
      </w:r>
      <w:r>
        <w:br/>
      </w:r>
      <w:r>
        <w:t>&lt;/filter&gt;     --&gt;</w:t>
      </w:r>
      <w:r>
        <w:t> </w:t>
      </w:r>
      <w:r>
        <w:br/>
      </w:r>
      <w:r>
        <w:br/>
      </w:r>
      <w:r>
        <w:t>Attention, ne pas commiter ce fichier avec ces modifications !!</w:t>
      </w:r>
    </w:p>
    <w:p>
      <w:pPr>
        <w:pStyle w:val="Heading2"/>
      </w:pPr>
      <w:bookmarkStart w:id="208" w:name="scroll-bookmark-109"/>
      <w:bookmarkStart w:id="209" w:name="_Toc256000217"/>
      <w:r>
        <w:t>Build</w:t>
      </w:r>
      <w:bookmarkEnd w:id="209"/>
      <w:bookmarkEnd w:id="208"/>
    </w:p>
    <w:p/>
    <w:p>
      <w:pPr>
        <w:pStyle w:val="Heading2"/>
      </w:pPr>
      <w:bookmarkStart w:id="210" w:name="scroll-bookmark-110"/>
      <w:bookmarkStart w:id="211" w:name="_Toc256000218"/>
      <w:r>
        <w:t>TU</w:t>
      </w:r>
      <w:bookmarkEnd w:id="211"/>
      <w:bookmarkEnd w:id="210"/>
    </w:p>
    <w:p>
      <w:pPr>
        <w:pStyle w:val="Heading1"/>
      </w:pPr>
      <w:bookmarkStart w:id="212" w:name="scroll-bookmark-111"/>
      <w:bookmarkEnd w:id="212"/>
      <w:bookmarkStart w:id="213" w:name="scroll-bookmark-112"/>
      <w:bookmarkStart w:id="214" w:name="_Toc256000219"/>
      <w:r>
        <w:t>VICO_A</w:t>
      </w:r>
      <w:bookmarkEnd w:id="214"/>
      <w:bookmarkEnd w:id="213"/>
    </w:p>
    <w:p>
      <w:r>
        <w:t>Installation environnement</w:t>
      </w:r>
    </w:p>
    <w:p/>
    <w:p>
      <w:r>
        <w:t>Build</w:t>
      </w:r>
    </w:p>
    <w:p/>
    <w:p>
      <w:pPr>
        <w:pStyle w:val="Heading2"/>
      </w:pPr>
      <w:bookmarkStart w:id="215" w:name="scroll-bookmark-113"/>
      <w:bookmarkStart w:id="216" w:name="_Toc256000220"/>
      <w:r>
        <w:t>TU</w:t>
      </w:r>
      <w:bookmarkEnd w:id="216"/>
      <w:bookmarkEnd w:id="215"/>
    </w:p>
    <w:p/>
    <w:p>
      <w:pPr>
        <w:pStyle w:val="Heading3"/>
      </w:pPr>
      <w:bookmarkStart w:id="217" w:name="scroll-bookmark-114"/>
      <w:bookmarkStart w:id="218" w:name="_Toc256000221"/>
      <w:r>
        <w:t>Eclipselink 2.7.6</w:t>
      </w:r>
      <w:bookmarkEnd w:id="218"/>
      <w:bookmarkEnd w:id="217"/>
    </w:p>
    <w:p>
      <w:r>
        <w:t>VICO_A utilise un cadre toplink avec une dépendance vers eclipselink en 2.7.6. </w:t>
      </w:r>
    </w:p>
    <w:p>
      <w:r>
        <w:t>Eclipse Photon a un eclipselink en 2.6.5 </w:t>
      </w:r>
    </w:p>
    <w:p>
      <w:r>
        <w:t>Si vous obtenez cette erreur : </w:t>
      </w:r>
    </w:p>
    <w:p>
      <w:r>
        <w:t>EclipseLink 2.6.5 n'est pas compatible avec la version attendue( 2.7.* ).</w:t>
      </w:r>
    </w:p>
    <w:p>
      <w:r>
        <w:t>1/ Dans Run Configuration ajouter le jar eclipselink et le charger avant votre librairie projet.</w:t>
      </w:r>
    </w:p>
    <w:p>
      <w:r>
        <w:drawing>
          <wp:inline>
            <wp:extent cx="4317226" cy="2381250"/>
            <wp:docPr id="1002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xmlns:r="http://schemas.openxmlformats.org/officeDocument/2006/relationships" r:embed="rId172"/>
                    <a:stretch>
                      <a:fillRect/>
                    </a:stretch>
                  </pic:blipFill>
                  <pic:spPr>
                    <a:xfrm>
                      <a:off x="0" y="0"/>
                      <a:ext cx="4317226" cy="2381250"/>
                    </a:xfrm>
                    <a:prstGeom prst="rect">
                      <a:avLst/>
                    </a:prstGeom>
                  </pic:spPr>
                </pic:pic>
              </a:graphicData>
            </a:graphic>
          </wp:inline>
        </w:drawing>
      </w:r>
    </w:p>
    <w:p/>
    <w:p>
      <w:r>
        <w:t>Autre approche si vous voulez bénéficier d'eclipselink</w:t>
      </w:r>
    </w:p>
    <w:p>
      <w:r>
        <w:t>Vous pouvez la corriger en faisant ceci :</w:t>
      </w:r>
    </w:p>
    <w:p>
      <w:r>
        <w:t>Solution en se basant sur ce lien </w:t>
      </w:r>
      <w:hyperlink r:id="rId173" w:history="1">
        <w:r>
          <w:rPr>
            <w:rStyle w:val="Hyperlink"/>
          </w:rPr>
          <w:t>https://stackoverflow.com/questions/59892677/installing-updating-eclipselink-in-eclipse-dali</w:t>
        </w:r>
      </w:hyperlink>
    </w:p>
    <w:p>
      <w:r>
        <w:t>1/ Télécharger eclipselink 2.7.6 ici =&gt; </w:t>
      </w:r>
      <w:hyperlink r:id="rId174" w:history="1">
        <w:r>
          <w:rPr>
            <w:rStyle w:val="Hyperlink"/>
          </w:rPr>
          <w:t>https://www.eclipse.org/downloads/download.php?file=/rt/eclipselink/releases/2.7.6/eclipselink-2.7.6.v20200131-b7c997804f.zip</w:t>
        </w:r>
      </w:hyperlink>
    </w:p>
    <w:p>
      <w:r>
        <w:t>2/ Installer eclipseLink (ex: C:\APPLIDEV\eclipselink-2.7.6)</w:t>
      </w:r>
    </w:p>
    <w:p>
      <w:r>
        <w:t>3/ Dans le(s) projet(s) </w:t>
      </w:r>
    </w:p>
    <w:p>
      <w:r>
        <w:t>3.1/ Activer le facet JPA</w:t>
      </w:r>
    </w:p>
    <w:p>
      <w:r>
        <w:t>3.2/ Ajouter les librairies d'eclipselink (présentes dans le répertoire jlub) dans JPA Implementation (Remarque : j'ai créé un alias pour chaque répertoire dans jlib)</w:t>
      </w:r>
    </w:p>
    <w:p>
      <w:r>
        <w:drawing>
          <wp:inline>
            <wp:extent cx="4480108" cy="2381250"/>
            <wp:docPr id="1002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xmlns:r="http://schemas.openxmlformats.org/officeDocument/2006/relationships" r:embed="rId175"/>
                    <a:stretch>
                      <a:fillRect/>
                    </a:stretch>
                  </pic:blipFill>
                  <pic:spPr>
                    <a:xfrm>
                      <a:off x="0" y="0"/>
                      <a:ext cx="4480108" cy="2381250"/>
                    </a:xfrm>
                    <a:prstGeom prst="rect">
                      <a:avLst/>
                    </a:prstGeom>
                  </pic:spPr>
                </pic:pic>
              </a:graphicData>
            </a:graphic>
          </wp:inline>
        </w:drawing>
      </w:r>
    </w:p>
    <w:p>
      <w:r>
        <w:t>3.3/ Dans le lanceur de test (Run Configuration)  : aller chercher les mêmes librairies et les placer avant le chargement de VIEC-lib</w:t>
      </w:r>
    </w:p>
    <w:p>
      <w:r>
        <w:drawing>
          <wp:inline>
            <wp:extent cx="3805213" cy="2381250"/>
            <wp:docPr id="1002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xmlns:r="http://schemas.openxmlformats.org/officeDocument/2006/relationships" r:embed="rId176"/>
                    <a:stretch>
                      <a:fillRect/>
                    </a:stretch>
                  </pic:blipFill>
                  <pic:spPr>
                    <a:xfrm>
                      <a:off x="0" y="0"/>
                      <a:ext cx="3805213" cy="2381250"/>
                    </a:xfrm>
                    <a:prstGeom prst="rect">
                      <a:avLst/>
                    </a:prstGeom>
                  </pic:spPr>
                </pic:pic>
              </a:graphicData>
            </a:graphic>
          </wp:inline>
        </w:drawing>
      </w:r>
    </w:p>
    <w:p>
      <w:pPr>
        <w:pStyle w:val="Heading1"/>
      </w:pPr>
      <w:bookmarkStart w:id="219" w:name="scroll-bookmark-115"/>
      <w:bookmarkEnd w:id="219"/>
      <w:bookmarkStart w:id="220" w:name="scroll-bookmark-116"/>
      <w:bookmarkStart w:id="221" w:name="_Toc256000222"/>
      <w:r>
        <w:t>VIES_J</w:t>
      </w:r>
      <w:bookmarkEnd w:id="221"/>
      <w:bookmarkEnd w:id="220"/>
    </w:p>
    <w:p>
      <w:pPr>
        <w:pStyle w:val="Heading2"/>
      </w:pPr>
      <w:bookmarkStart w:id="222" w:name="scroll-bookmark-117"/>
      <w:bookmarkStart w:id="223" w:name="_Toc256000223"/>
      <w:r>
        <w:t>Installation environnement</w:t>
      </w:r>
      <w:bookmarkEnd w:id="223"/>
      <w:bookmarkEnd w:id="222"/>
    </w:p>
    <w:p/>
    <w:p>
      <w:pPr>
        <w:pStyle w:val="Heading3"/>
      </w:pPr>
      <w:bookmarkStart w:id="224" w:name="scroll-bookmark-118"/>
      <w:bookmarkStart w:id="225" w:name="_Toc256000224"/>
      <w:r>
        <w:t>A partir du ST3 (b0600) - Mettre en commentaire dans le fichier weblogic_application.xml :</w:t>
      </w:r>
      <w:bookmarkEnd w:id="225"/>
      <w:bookmarkEnd w:id="224"/>
    </w:p>
    <w:p>
      <w:r>
        <w:t>&lt;!--&lt;wls:library-ref&gt;</w:t>
      </w:r>
      <w:r>
        <w:br/>
      </w:r>
      <w:r>
        <w:t>&lt;wls:library-name&gt;VIES_W&lt;/wls:library-name&gt;</w:t>
      </w:r>
      <w:r>
        <w:br/>
      </w:r>
      <w:r>
        <w:t>&lt;wls:exact-match&gt;true&lt;/wls:exact-match&gt;</w:t>
      </w:r>
      <w:r>
        <w:br/>
      </w:r>
      <w:r>
        <w:t>&lt;/wls:library-ref&gt; →</w:t>
      </w:r>
    </w:p>
    <w:p/>
    <w:p>
      <w:pPr>
        <w:pStyle w:val="Heading3"/>
      </w:pPr>
      <w:bookmarkStart w:id="226" w:name="scroll-bookmark-119"/>
      <w:bookmarkStart w:id="227" w:name="_Toc256000225"/>
      <w:r>
        <w:t>A partir du ST3 (b0600) - Liaison avec les projets FO_Z et VIEC_H :</w:t>
      </w:r>
      <w:bookmarkEnd w:id="227"/>
      <w:bookmarkEnd w:id="226"/>
    </w:p>
    <w:p>
      <w:r>
        <w:t>Bien prendre les jar de fo_z et viec_h comme préconisé en st3.</w:t>
      </w:r>
    </w:p>
    <w:p>
      <w:r>
        <w:drawing>
          <wp:inline>
            <wp:extent cx="5395595" cy="4622368"/>
            <wp:docPr id="1002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xmlns:r="http://schemas.openxmlformats.org/officeDocument/2006/relationships" r:embed="rId203"/>
                    <a:stretch>
                      <a:fillRect/>
                    </a:stretch>
                  </pic:blipFill>
                  <pic:spPr>
                    <a:xfrm>
                      <a:off x="0" y="0"/>
                      <a:ext cx="5395595" cy="4622368"/>
                    </a:xfrm>
                    <a:prstGeom prst="rect">
                      <a:avLst/>
                    </a:prstGeom>
                  </pic:spPr>
                </pic:pic>
              </a:graphicData>
            </a:graphic>
          </wp:inline>
        </w:drawing>
      </w:r>
    </w:p>
    <w:p/>
    <w:p>
      <w:pPr>
        <w:pStyle w:val="Heading3"/>
      </w:pPr>
      <w:bookmarkStart w:id="228" w:name="scroll-bookmark-120"/>
      <w:bookmarkStart w:id="229" w:name="_Toc256000226"/>
      <w:r>
        <w:t>Configurer le fichier url.properties de metierVies :</w:t>
      </w:r>
      <w:bookmarkEnd w:id="229"/>
      <w:bookmarkEnd w:id="228"/>
    </w:p>
    <w:p>
      <w:r>
        <w:br/>
      </w:r>
      <w:r>
        <w:t>Si vous voulez vous connectez à un SG_J sur le même poste</w:t>
      </w:r>
    </w:p>
    <w:p>
      <w:r>
        <w:t>SG_J.url.cti.bpl=</w:t>
      </w:r>
      <w:hyperlink r:id="rId204" w:history="1">
        <w:r>
          <w:rPr>
            <w:rStyle w:val="Hyperlink"/>
          </w:rPr>
          <w:t>http://localhost:7002</w:t>
        </w:r>
      </w:hyperlink>
      <w:r>
        <w:t> ( a modifier selon votre url)</w:t>
      </w:r>
      <w:r>
        <w:br/>
      </w:r>
      <w:r>
        <w:t>SG_J.url.cti.raa=</w:t>
      </w:r>
      <w:hyperlink r:id="rId204" w:history="1">
        <w:r>
          <w:rPr>
            <w:rStyle w:val="Hyperlink"/>
          </w:rPr>
          <w:t>http://localhost:7002</w:t>
        </w:r>
      </w:hyperlink>
      <w:r>
        <w:t> ( a modifier selon votre url)</w:t>
      </w:r>
    </w:p>
    <w:p/>
    <w:p>
      <w:pPr>
        <w:pStyle w:val="Heading2"/>
      </w:pPr>
      <w:bookmarkStart w:id="230" w:name="scroll-bookmark-121"/>
      <w:bookmarkStart w:id="231" w:name="_Toc256000227"/>
      <w:r>
        <w:t>Build</w:t>
      </w:r>
      <w:bookmarkEnd w:id="231"/>
      <w:bookmarkEnd w:id="230"/>
    </w:p>
    <w:p/>
    <w:p>
      <w:pPr>
        <w:pStyle w:val="Heading2"/>
      </w:pPr>
      <w:bookmarkStart w:id="232" w:name="scroll-bookmark-122"/>
      <w:bookmarkStart w:id="233" w:name="_Toc256000228"/>
      <w:r>
        <w:t>TU</w:t>
      </w:r>
      <w:bookmarkEnd w:id="233"/>
      <w:bookmarkEnd w:id="232"/>
    </w:p>
    <w:p/>
    <w:p>
      <w:pPr>
        <w:pStyle w:val="Heading3"/>
      </w:pPr>
      <w:bookmarkStart w:id="234" w:name="scroll-bookmark-123"/>
      <w:bookmarkStart w:id="235" w:name="_Toc256000229"/>
      <w:r>
        <w:t>Eclipselink 2.7.6</w:t>
      </w:r>
      <w:bookmarkEnd w:id="235"/>
      <w:bookmarkEnd w:id="234"/>
    </w:p>
    <w:p>
      <w:r>
        <w:t>VICO_A utilise un cadre toplink avec une dépendance vers eclipselink en 2.7.6. </w:t>
      </w:r>
    </w:p>
    <w:p>
      <w:r>
        <w:t>Eclipse Photon a un eclipselink en 2.6.5 </w:t>
      </w:r>
    </w:p>
    <w:p>
      <w:r>
        <w:t>Si vous obtenez cette erreur : </w:t>
      </w:r>
    </w:p>
    <w:p>
      <w:r>
        <w:t>EclipseLink 2.6.5 n'est pas compatible avec la version attendue( 2.7.* ).</w:t>
      </w:r>
    </w:p>
    <w:p>
      <w:r>
        <w:t>1/ Dans Run Configuration ajouter le jar eclipselink et le charger avant votre librairie projet.</w:t>
      </w:r>
    </w:p>
    <w:p>
      <w:r>
        <w:drawing>
          <wp:inline>
            <wp:extent cx="4317226" cy="2381250"/>
            <wp:docPr id="1002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xmlns:r="http://schemas.openxmlformats.org/officeDocument/2006/relationships" r:embed="rId172"/>
                    <a:stretch>
                      <a:fillRect/>
                    </a:stretch>
                  </pic:blipFill>
                  <pic:spPr>
                    <a:xfrm>
                      <a:off x="0" y="0"/>
                      <a:ext cx="4317226" cy="2381250"/>
                    </a:xfrm>
                    <a:prstGeom prst="rect">
                      <a:avLst/>
                    </a:prstGeom>
                  </pic:spPr>
                </pic:pic>
              </a:graphicData>
            </a:graphic>
          </wp:inline>
        </w:drawing>
      </w:r>
    </w:p>
    <w:p/>
    <w:p>
      <w:r>
        <w:t>Autre approche si vous voulez bénéficier d'eclipselink</w:t>
      </w:r>
    </w:p>
    <w:p>
      <w:r>
        <w:t>Vous pouvez la corriger en faisant ceci :</w:t>
      </w:r>
    </w:p>
    <w:p>
      <w:r>
        <w:t>Solution en se basant sur ce lien </w:t>
      </w:r>
      <w:hyperlink r:id="rId173" w:history="1">
        <w:r>
          <w:rPr>
            <w:rStyle w:val="Hyperlink"/>
          </w:rPr>
          <w:t>https://stackoverflow.com/questions/59892677/installing-updating-eclipselink-in-eclipse-dali</w:t>
        </w:r>
      </w:hyperlink>
    </w:p>
    <w:p>
      <w:r>
        <w:t>1/ Télécharger eclipselink 2.7.6 ici =&gt; </w:t>
      </w:r>
      <w:hyperlink r:id="rId174" w:history="1">
        <w:r>
          <w:rPr>
            <w:rStyle w:val="Hyperlink"/>
          </w:rPr>
          <w:t>https://www.eclipse.org/downloads/download.php?file=/rt/eclipselink/releases/2.7.6/eclipselink-2.7.6.v20200131-b7c997804f.zip</w:t>
        </w:r>
      </w:hyperlink>
    </w:p>
    <w:p>
      <w:r>
        <w:t>2/ Installer eclipseLink (ex: C:\APPLIDEV\eclipselink-2.7.6)</w:t>
      </w:r>
    </w:p>
    <w:p>
      <w:r>
        <w:t>3/ Dans le(s) projet(s) </w:t>
      </w:r>
    </w:p>
    <w:p>
      <w:r>
        <w:t>3.1/ Activer le facet JPA</w:t>
      </w:r>
    </w:p>
    <w:p>
      <w:r>
        <w:t>3.2/ Ajouter les librairies d'eclipselink (présentes dans le répertoire jlub) dans JPA Implementation (Remarque : j'ai créé un alias pour chaque répertoire dans jlib)</w:t>
      </w:r>
    </w:p>
    <w:p>
      <w:r>
        <w:drawing>
          <wp:inline>
            <wp:extent cx="4480108" cy="2381250"/>
            <wp:docPr id="1002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xmlns:r="http://schemas.openxmlformats.org/officeDocument/2006/relationships" r:embed="rId175"/>
                    <a:stretch>
                      <a:fillRect/>
                    </a:stretch>
                  </pic:blipFill>
                  <pic:spPr>
                    <a:xfrm>
                      <a:off x="0" y="0"/>
                      <a:ext cx="4480108" cy="2381250"/>
                    </a:xfrm>
                    <a:prstGeom prst="rect">
                      <a:avLst/>
                    </a:prstGeom>
                  </pic:spPr>
                </pic:pic>
              </a:graphicData>
            </a:graphic>
          </wp:inline>
        </w:drawing>
      </w:r>
    </w:p>
    <w:p>
      <w:r>
        <w:t>3.3/ Dans le lanceur de test (Run Configuration)  : aller chercher les mêmes librairies et les placer avant le chargement de VIEC-lib</w:t>
      </w:r>
    </w:p>
    <w:p>
      <w:r>
        <w:drawing>
          <wp:inline>
            <wp:extent cx="3805213" cy="2381250"/>
            <wp:docPr id="1002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xmlns:r="http://schemas.openxmlformats.org/officeDocument/2006/relationships" r:embed="rId176"/>
                    <a:stretch>
                      <a:fillRect/>
                    </a:stretch>
                  </pic:blipFill>
                  <pic:spPr>
                    <a:xfrm>
                      <a:off x="0" y="0"/>
                      <a:ext cx="3805213" cy="2381250"/>
                    </a:xfrm>
                    <a:prstGeom prst="rect">
                      <a:avLst/>
                    </a:prstGeom>
                  </pic:spPr>
                </pic:pic>
              </a:graphicData>
            </a:graphic>
          </wp:inline>
        </w:drawing>
      </w:r>
    </w:p>
    <w:p>
      <w:pPr>
        <w:pStyle w:val="Heading2"/>
      </w:pPr>
      <w:bookmarkStart w:id="236" w:name="scroll-bookmark-124"/>
      <w:bookmarkEnd w:id="236"/>
      <w:bookmarkStart w:id="237" w:name="scroll-bookmark-125"/>
      <w:bookmarkStart w:id="238" w:name="_Toc256000230"/>
      <w:r>
        <w:t>Erreurs rencontrées</w:t>
      </w:r>
      <w:bookmarkEnd w:id="238"/>
      <w:bookmarkEnd w:id="237"/>
    </w:p>
    <w:p>
      <w:pPr>
        <w:pStyle w:val="Heading3"/>
      </w:pPr>
      <w:bookmarkStart w:id="239" w:name="scroll-bookmark-126"/>
      <w:bookmarkEnd w:id="239"/>
      <w:bookmarkStart w:id="240" w:name="scroll-bookmark-83"/>
      <w:bookmarkStart w:id="241" w:name="_Toc256000231"/>
      <w:r>
        <w:t>VIES_J : ClassNotFoundException: CommandLineJobRunner</w:t>
      </w:r>
      <w:bookmarkEnd w:id="241"/>
      <w:bookmarkEnd w:id="240"/>
    </w:p>
    <w:p>
      <w:pPr>
        <w:pStyle w:val="Heading4"/>
      </w:pPr>
      <w:bookmarkStart w:id="242" w:name="scroll-bookmark-127"/>
      <w:r>
        <w:t>Contexte</w:t>
      </w:r>
      <w:bookmarkEnd w:id="242"/>
    </w:p>
    <w:p>
      <w:r>
        <w:t>Le jar FO_Z est présent dans 2 deployement assembly : MetierVIES et MetierVIESEar</w:t>
      </w:r>
    </w:p>
    <w:p>
      <w:r>
        <w:t>Il faut utiliser un jar extérieur au workspace (par convention dans un dossier sous P:/xxx)</w:t>
      </w:r>
    </w:p>
    <w:p>
      <w:r>
        <w:drawing>
          <wp:inline>
            <wp:extent cx="3374169" cy="1428750"/>
            <wp:docPr id="1002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xmlns:r="http://schemas.openxmlformats.org/officeDocument/2006/relationships" r:embed="rId205"/>
                    <a:stretch>
                      <a:fillRect/>
                    </a:stretch>
                  </pic:blipFill>
                  <pic:spPr>
                    <a:xfrm>
                      <a:off x="0" y="0"/>
                      <a:ext cx="3374169" cy="1428750"/>
                    </a:xfrm>
                    <a:prstGeom prst="rect">
                      <a:avLst/>
                    </a:prstGeom>
                  </pic:spPr>
                </pic:pic>
              </a:graphicData>
            </a:graphic>
          </wp:inline>
        </w:drawing>
      </w:r>
    </w:p>
    <w:p>
      <w:r>
        <w:t>Lors d'un republish du serveur weblogic vies, si on recontre l'erreur suivante :</w:t>
      </w:r>
    </w:p>
    <w:p>
      <w:r>
        <w:t>weblogic.application.ModuleException: java.lang.ClassNotFoundException: org.springframework.batch.core.launch.support.CommandLineJobRunner</w:t>
      </w:r>
    </w:p>
    <w:p>
      <w:pPr>
        <w:pStyle w:val="Heading4"/>
      </w:pPr>
      <w:bookmarkStart w:id="243" w:name="scroll-bookmark-128"/>
      <w:r>
        <w:t>Cause</w:t>
      </w:r>
      <w:bookmarkEnd w:id="243"/>
    </w:p>
    <w:p>
      <w:r>
        <w:t>le manifeste de FO_Z a CommandLineJobRunner comme MainClass, probablement en tant que dépendance de VICO_A.</w:t>
      </w:r>
    </w:p>
    <w:p>
      <w:r>
        <w:t xml:space="preserve">Lors de la configuration des Deployment Assembly du sous-projet MetierVIESEar, en ajoutant FO_Z, il semble que quelque fois (cause inconnue) le fichier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EarContent/META-INF/application.xml</w:t>
      </w:r>
      <w:r>
        <w:t xml:space="preserve"> chargé de décrire les modules présents dans le serveur Weblogic ajoute un module FO_Z qui n'a pas lieu d'être.</w:t>
      </w:r>
    </w:p>
    <w:p>
      <w:pPr>
        <w:pStyle w:val="Heading4"/>
      </w:pPr>
      <w:bookmarkStart w:id="244" w:name="scroll-bookmark-129"/>
      <w:r>
        <w:t>Solution</w:t>
      </w:r>
      <w:bookmarkEnd w:id="244"/>
    </w:p>
    <w:p>
      <w:r>
        <w:t xml:space="preserve">Vérifier le fichier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 xml:space="preserve">EarContent/META-INF/application.xml </w:t>
      </w:r>
      <w:r>
        <w:t xml:space="preserve">de MetierVIESEar, </w:t>
      </w:r>
      <w:r>
        <w:rPr>
          <w:b/>
        </w:rPr>
        <w:t xml:space="preserve">le module FO_Z ne doit pas être présent. </w:t>
      </w:r>
      <w:r>
        <w:t>Si c'est le cas, faire un Team → Revert to base</w:t>
      </w:r>
    </w:p>
    <w:p>
      <w:r>
        <w:drawing>
          <wp:inline>
            <wp:extent cx="2500312" cy="1428750"/>
            <wp:docPr id="1002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xmlns:r="http://schemas.openxmlformats.org/officeDocument/2006/relationships" r:embed="rId206"/>
                    <a:stretch>
                      <a:fillRect/>
                    </a:stretch>
                  </pic:blipFill>
                  <pic:spPr>
                    <a:xfrm>
                      <a:off x="0" y="0"/>
                      <a:ext cx="2500312" cy="1428750"/>
                    </a:xfrm>
                    <a:prstGeom prst="rect">
                      <a:avLst/>
                    </a:prstGeom>
                  </pic:spPr>
                </pic:pic>
              </a:graphicData>
            </a:graphic>
          </wp:inline>
        </w:drawing>
      </w:r>
    </w:p>
    <w:p>
      <w:r>
        <w:drawing>
          <wp:inline>
            <wp:extent cx="2652661" cy="1428750"/>
            <wp:docPr id="1002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xmlns:r="http://schemas.openxmlformats.org/officeDocument/2006/relationships" r:embed="rId207"/>
                    <a:stretch>
                      <a:fillRect/>
                    </a:stretch>
                  </pic:blipFill>
                  <pic:spPr>
                    <a:xfrm>
                      <a:off x="0" y="0"/>
                      <a:ext cx="2652661" cy="1428750"/>
                    </a:xfrm>
                    <a:prstGeom prst="rect">
                      <a:avLst/>
                    </a:prstGeom>
                  </pic:spPr>
                </pic:pic>
              </a:graphicData>
            </a:graphic>
          </wp:inline>
        </w:drawing>
      </w:r>
    </w:p>
    <w:p>
      <w:r>
        <w:t>Ensuite, sur le serveur VIES, add and remove, enlever MetierVIESEar, faire un clean, et add and remove, ajouter le MetierVIESEar</w:t>
      </w:r>
    </w:p>
    <w:p>
      <w:pPr>
        <w:pStyle w:val="Heading3"/>
      </w:pPr>
      <w:bookmarkStart w:id="245" w:name="scroll-bookmark-130"/>
      <w:bookmarkEnd w:id="245"/>
      <w:bookmarkStart w:id="246" w:name="scroll-bookmark-131"/>
      <w:bookmarkStart w:id="247" w:name="_Toc256000232"/>
      <w:r>
        <w:t>VIES_J : java.lang.NoClassDefFoundError XMLGregorianCalendarImpl</w:t>
      </w:r>
      <w:bookmarkEnd w:id="247"/>
      <w:bookmarkEnd w:id="246"/>
    </w:p>
    <w:p>
      <w:r>
        <w:rPr>
          <w:b/>
          <w:u w:val="single"/>
        </w:rPr>
        <w:t>Cas rencontré sur un environnement de dev</w:t>
      </w:r>
      <w:r>
        <w:t xml:space="preserve"> : Lors de l’exécution de VIES_J , on peut tomber sur l’erreur ci-dessous au retour d’un appel web service SG_J :</w:t>
      </w:r>
    </w:p>
    <w:tbl>
      <w:tblPr>
        <w:tblStyle w:val="ScrollTableNormal"/>
        <w:tblW w:w="5000" w:type="pct"/>
        <w:tblLook w:val="00A0"/>
      </w:tblPr>
      <w:tblGrid>
        <w:gridCol w:w="8487"/>
      </w:tblGrid>
      <w:tr>
        <w:tblPrEx>
          <w:tblW w:w="5000" w:type="pct"/>
          <w:tblLook w:val="00A0"/>
        </w:tblPrEx>
        <w:tc>
          <w:tcPr/>
          <w:p>
            <w:pPr>
              <w:spacing w:before="0" w:beforeAutospacing="0" w:after="120" w:afterAutospacing="0" w:line="240" w:lineRule="auto"/>
              <w:ind w:left="0" w:right="0" w:firstLine="0"/>
              <w:jc w:val="left"/>
              <w:outlineLvl w:val="9"/>
            </w:pPr>
            <w:r>
              <w:t>DEBUG (ABaseException.java:606): java.lang.NoClassDefFoundError: org/apache/xerces/jaxp/datatype/XMLGregorianCalendarImpl</w:t>
            </w:r>
          </w:p>
          <w:p>
            <w:pPr>
              <w:spacing w:before="0" w:beforeAutospacing="0" w:after="120" w:afterAutospacing="0" w:line="240" w:lineRule="auto"/>
              <w:ind w:left="0" w:right="0" w:firstLine="0"/>
              <w:jc w:val="left"/>
              <w:outlineLvl w:val="9"/>
            </w:pPr>
            <w:r>
              <w:t>    at org.apache.xerces.jaxp.datatype.DatatypeFactoryImpl.newXMLGregorianCalendar(Unknown Source)</w:t>
            </w:r>
          </w:p>
          <w:p>
            <w:pPr>
              <w:spacing w:before="0" w:beforeAutospacing="0" w:after="120" w:afterAutospacing="0" w:line="240" w:lineRule="auto"/>
              <w:ind w:left="0" w:right="0" w:firstLine="0"/>
              <w:jc w:val="left"/>
              <w:outlineLvl w:val="9"/>
            </w:pPr>
            <w:r>
              <w:t>    at com.sun.xml.bind.v2.model.impl.RuntimeBuiltinLeafInfoImpl$13.parse(RuntimeBuiltinLeafInfoImpl.java:543)</w:t>
            </w:r>
          </w:p>
          <w:p>
            <w:pPr>
              <w:numPr>
                <w:ilvl w:val="0"/>
                <w:numId w:val="0"/>
              </w:numPr>
              <w:spacing w:before="0" w:beforeAutospacing="0" w:after="120" w:afterAutospacing="0" w:line="240" w:lineRule="auto"/>
              <w:ind w:left="0" w:right="0" w:firstLine="0"/>
              <w:jc w:val="left"/>
              <w:outlineLvl w:val="9"/>
            </w:pPr>
            <w:r>
              <w:t>    ...</w:t>
            </w:r>
          </w:p>
        </w:tc>
      </w:tr>
    </w:tbl>
    <w:p>
      <w:pPr>
        <w:pStyle w:val="PlainText"/>
      </w:pPr>
    </w:p>
    <w:p>
      <w:r>
        <w:t xml:space="preserve">L’erreur est due à la présence en double du jar </w:t>
      </w:r>
      <w:r>
        <w:rPr>
          <w:b/>
          <w:i/>
        </w:rPr>
        <w:t>xercesImpl.jar</w:t>
      </w:r>
      <w:r>
        <w:t xml:space="preserve"> dans le classpath de l’application.</w:t>
      </w:r>
    </w:p>
    <w:p>
      <w:pPr>
        <w:numPr>
          <w:ilvl w:val="0"/>
          <w:numId w:val="138"/>
        </w:numPr>
      </w:pPr>
      <w:r>
        <w:t>librairie xercesImpl.jar importée par le projet</w:t>
      </w:r>
    </w:p>
    <w:p>
      <w:pPr>
        <w:numPr>
          <w:ilvl w:val="0"/>
          <w:numId w:val="138"/>
        </w:numPr>
      </w:pPr>
      <w:r>
        <w:t>module Ant embarqué dans Weblogic.</w:t>
      </w:r>
    </w:p>
    <w:p>
      <w:r>
        <w:t>Pour y remédier, supprimer le jar dans le répertoire de modules weblogic.</w:t>
      </w:r>
    </w:p>
    <w:p>
      <w:r>
        <w:t xml:space="preserve">Exemple : </w:t>
      </w:r>
      <w:r>
        <w:rPr>
          <w:b/>
          <w:i/>
        </w:rPr>
        <w:t>C:\APPLIDEV\Weblogic\10.3.0.0\modules\org.apache.ant_1.6.5\lib\xercesImpl.jar</w:t>
      </w:r>
    </w:p>
    <w:p>
      <w:pPr>
        <w:pStyle w:val="Heading1"/>
      </w:pPr>
      <w:bookmarkStart w:id="248" w:name="scroll-bookmark-132"/>
      <w:bookmarkEnd w:id="248"/>
      <w:bookmarkStart w:id="249" w:name="scroll-bookmark-133"/>
      <w:bookmarkStart w:id="250" w:name="_Toc256000233"/>
      <w:r>
        <w:t>VIRE_A</w:t>
      </w:r>
      <w:bookmarkEnd w:id="250"/>
      <w:bookmarkEnd w:id="249"/>
    </w:p>
    <w:sectPr w:rsidSect="008B1C6A">
      <w:footerReference w:type="default" r:id="rId208"/>
      <w:pgSz w:w="11899" w:h="16838"/>
      <w:pgMar w:top="1440" w:right="1701"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1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P="00D8012A" w14:paraId="2949098E"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221BC" w:rsidP="00D8012A" w14:paraId="720055F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910A82" w:rsidP="00910A82" w14:paraId="57AFF96D" w14:textId="60BB4141">
    <w:pPr>
      <w:pStyle w:val="Footer"/>
    </w:pPr>
    <w:r w:rsidRPr="00910A82">
      <w:t>Table of Contents</w:t>
    </w:r>
    <w:r w:rsidRPr="00910A82" w:rsidR="0099728D">
      <w:t xml:space="preserve"> </w:t>
    </w:r>
    <w:r w:rsidRPr="00910A82" w:rsidR="00F021C2">
      <w:t xml:space="preserve">– </w:t>
    </w:r>
    <w:r w:rsidRPr="00910A82" w:rsidR="00F021C2">
      <w:fldChar w:fldCharType="begin"/>
    </w:r>
    <w:r w:rsidRPr="00910A82" w:rsidR="00F021C2">
      <w:instrText xml:space="preserve"> PAGE  \* MERGEFORMAT </w:instrText>
    </w:r>
    <w:r w:rsidRPr="00910A82" w:rsidR="00F021C2">
      <w:fldChar w:fldCharType="separate"/>
    </w:r>
    <w:r w:rsidR="00091F1E">
      <w:rPr>
        <w:noProof/>
      </w:rPr>
      <w:t>4</w:t>
    </w:r>
    <w:r w:rsidRPr="00910A82" w:rsidR="00F021C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694EDD6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10A82" w:rsidRPr="00D8012A" w:rsidP="00D8012A" w14:paraId="59123AE0" w14:textId="1CAD98FD">
    <w:pPr>
      <w:pStyle w:val="Footer"/>
    </w:pPr>
    <w:r>
      <w:fldChar w:fldCharType="begin"/>
    </w:r>
    <w:r>
      <w:instrText xml:space="preserve"> STYLEREF "Heading 1" </w:instrText>
    </w:r>
    <w:r>
      <w:fldChar w:fldCharType="separate"/>
    </w:r>
    <w:r>
      <w:t>VIRE_A</w:t>
    </w:r>
    <w:r>
      <w:rPr>
        <w:noProof/>
      </w:rPr>
      <w:fldChar w:fldCharType="end"/>
    </w:r>
    <w:r w:rsidRPr="00DF63C1">
      <w:t xml:space="preserve"> – </w:t>
    </w:r>
    <w:r w:rsidRPr="00D8012A">
      <w:fldChar w:fldCharType="begin"/>
    </w:r>
    <w:r w:rsidRPr="00D8012A">
      <w:instrText xml:space="preserve"> PAGE  \* MERGEFORMAT </w:instrText>
    </w:r>
    <w:r w:rsidRPr="00D8012A">
      <w:fldChar w:fldCharType="separate"/>
    </w:r>
    <w:r w:rsidR="00091F1E">
      <w:rPr>
        <w:noProof/>
      </w:rPr>
      <w:t>102</w:t>
    </w:r>
    <w:r w:rsidRPr="00D8012A">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3EDA70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4E4DAA" w:rsidP="004E4DAA" w14:paraId="0F646B39" w14:textId="19E8D967">
    <w:pPr>
      <w:pStyle w:val="Header"/>
      <w:jc w:val="right"/>
      <w:rPr>
        <w:sz w:val="18"/>
        <w:szCs w:val="18"/>
      </w:rPr>
    </w:pPr>
    <w:r w:rsidRPr="009D3DE2">
      <w:rPr>
        <w:sz w:val="18"/>
        <w:szCs w:val="18"/>
      </w:rPr>
      <w:t>CNAM Lot 2 - Portefeuille Bénéficiaires​</w:t>
    </w:r>
    <w:r w:rsidRPr="009D3DE2">
      <w:rPr>
        <w:sz w:val="18"/>
        <w:szCs w:val="18"/>
      </w:rPr>
      <w:t xml:space="preserve"> – </w:t>
    </w:r>
    <w:r w:rsidRPr="009D3DE2">
      <w:rPr>
        <w:sz w:val="18"/>
        <w:szCs w:val="18"/>
      </w:rPr>
      <w:t>Installation environnement développement Vitale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58D817A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1D"/>
    <w:multiLevelType w:val="multilevel"/>
    <w:tmpl w:val="8AE27FCE"/>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5EE213A"/>
    <w:lvl w:ilvl="0">
      <w:start w:val="1"/>
      <w:numFmt w:val="decimal"/>
      <w:lvlText w:val="%1."/>
      <w:lvlJc w:val="left"/>
      <w:pPr>
        <w:tabs>
          <w:tab w:val="num" w:pos="1492"/>
        </w:tabs>
        <w:ind w:left="1492" w:hanging="360"/>
      </w:pPr>
    </w:lvl>
  </w:abstractNum>
  <w:abstractNum w:abstractNumId="2">
    <w:nsid w:val="FFFFFF7D"/>
    <w:multiLevelType w:val="singleLevel"/>
    <w:tmpl w:val="1B9A35EC"/>
    <w:lvl w:ilvl="0">
      <w:start w:val="1"/>
      <w:numFmt w:val="decimal"/>
      <w:lvlText w:val="%1."/>
      <w:lvlJc w:val="left"/>
      <w:pPr>
        <w:tabs>
          <w:tab w:val="num" w:pos="1209"/>
        </w:tabs>
        <w:ind w:left="1209" w:hanging="360"/>
      </w:pPr>
    </w:lvl>
  </w:abstractNum>
  <w:abstractNum w:abstractNumId="3">
    <w:nsid w:val="FFFFFF7E"/>
    <w:multiLevelType w:val="singleLevel"/>
    <w:tmpl w:val="2D2C54E2"/>
    <w:lvl w:ilvl="0">
      <w:start w:val="1"/>
      <w:numFmt w:val="decimal"/>
      <w:lvlText w:val="%1."/>
      <w:lvlJc w:val="left"/>
      <w:pPr>
        <w:tabs>
          <w:tab w:val="num" w:pos="926"/>
        </w:tabs>
        <w:ind w:left="926" w:hanging="360"/>
      </w:pPr>
    </w:lvl>
  </w:abstractNum>
  <w:abstractNum w:abstractNumId="4">
    <w:nsid w:val="FFFFFF7F"/>
    <w:multiLevelType w:val="singleLevel"/>
    <w:tmpl w:val="C86A4660"/>
    <w:lvl w:ilvl="0">
      <w:start w:val="1"/>
      <w:numFmt w:val="decimal"/>
      <w:lvlText w:val="%1."/>
      <w:lvlJc w:val="left"/>
      <w:pPr>
        <w:tabs>
          <w:tab w:val="num" w:pos="643"/>
        </w:tabs>
        <w:ind w:left="643" w:hanging="360"/>
      </w:pPr>
    </w:lvl>
  </w:abstractNum>
  <w:abstractNum w:abstractNumId="5">
    <w:nsid w:val="FFFFFF80"/>
    <w:multiLevelType w:val="singleLevel"/>
    <w:tmpl w:val="8D8A91D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5FABD8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F7E65C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D1E838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C408270"/>
    <w:lvl w:ilvl="0">
      <w:start w:val="1"/>
      <w:numFmt w:val="decimal"/>
      <w:lvlText w:val="%1."/>
      <w:lvlJc w:val="left"/>
      <w:pPr>
        <w:tabs>
          <w:tab w:val="num" w:pos="360"/>
        </w:tabs>
        <w:ind w:left="360" w:hanging="360"/>
      </w:pPr>
    </w:lvl>
  </w:abstractNum>
  <w:abstractNum w:abstractNumId="10">
    <w:nsid w:val="FFFFFF89"/>
    <w:multiLevelType w:val="singleLevel"/>
    <w:tmpl w:val="97A2A774"/>
    <w:lvl w:ilvl="0">
      <w:start w:val="1"/>
      <w:numFmt w:val="bullet"/>
      <w:lvlText w:val=""/>
      <w:lvlJc w:val="left"/>
      <w:pPr>
        <w:tabs>
          <w:tab w:val="num" w:pos="360"/>
        </w:tabs>
        <w:ind w:left="360" w:hanging="360"/>
      </w:pPr>
      <w:rPr>
        <w:rFonts w:ascii="Symbol" w:hAnsi="Symbol" w:hint="default"/>
      </w:rPr>
    </w:lvl>
  </w:abstractNum>
  <w:abstractNum w:abstractNumId="11">
    <w:nsid w:val="008474A8"/>
    <w:multiLevelType w:val="multilevel"/>
    <w:tmpl w:val="7E76F97A"/>
    <w:numStyleLink w:val="111111"/>
  </w:abstractNum>
  <w:abstractNum w:abstractNumId="12">
    <w:nsid w:val="2DCE6AE3"/>
    <w:multiLevelType w:val="hybridMultilevel"/>
    <w:tmpl w:val="47A60034"/>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47152DC"/>
    <w:multiLevelType w:val="multilevel"/>
    <w:tmpl w:val="560458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BA53E42"/>
    <w:multiLevelType w:val="hybridMultilevel"/>
    <w:tmpl w:val="FBFA5712"/>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DF627B3"/>
    <w:multiLevelType w:val="multilevel"/>
    <w:tmpl w:val="7DF627B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7DF627B4"/>
    <w:multiLevelType w:val="multilevel"/>
    <w:tmpl w:val="7DF627B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7DF627B5"/>
    <w:multiLevelType w:val="hybridMultilevel"/>
    <w:tmpl w:val="7DF627B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
    <w:nsid w:val="7DF627B6"/>
    <w:multiLevelType w:val="hybridMultilevel"/>
    <w:tmpl w:val="7DF627B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
    <w:nsid w:val="7DF627B7"/>
    <w:multiLevelType w:val="multilevel"/>
    <w:tmpl w:val="7DF627B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7DF627BB"/>
    <w:multiLevelType w:val="multilevel"/>
    <w:tmpl w:val="7DF627B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7DF627C2"/>
    <w:multiLevelType w:val="multilevel"/>
    <w:tmpl w:val="7DF627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DF627C3"/>
    <w:multiLevelType w:val="multilevel"/>
    <w:tmpl w:val="7DF627C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DF627C4"/>
    <w:multiLevelType w:val="multilevel"/>
    <w:tmpl w:val="7DF627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DF627C5"/>
    <w:multiLevelType w:val="multilevel"/>
    <w:tmpl w:val="7DF627C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DF627C8"/>
    <w:multiLevelType w:val="hybridMultilevel"/>
    <w:tmpl w:val="7DF627C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7">
    <w:nsid w:val="7DF627C9"/>
    <w:multiLevelType w:val="multilevel"/>
    <w:tmpl w:val="7DF627C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DF627CA"/>
    <w:multiLevelType w:val="multilevel"/>
    <w:tmpl w:val="7DF627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7DF627CB"/>
    <w:multiLevelType w:val="multilevel"/>
    <w:tmpl w:val="7DF627C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DF627CC"/>
    <w:multiLevelType w:val="hybridMultilevel"/>
    <w:tmpl w:val="7DF627C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1">
    <w:nsid w:val="7DF627CD"/>
    <w:multiLevelType w:val="hybridMultilevel"/>
    <w:tmpl w:val="7DF627C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2">
    <w:nsid w:val="7DF627CE"/>
    <w:multiLevelType w:val="hybridMultilevel"/>
    <w:tmpl w:val="7DF627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7DF627CF"/>
    <w:multiLevelType w:val="hybridMultilevel"/>
    <w:tmpl w:val="7DF627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
    <w:nsid w:val="7DF627D0"/>
    <w:multiLevelType w:val="hybridMultilevel"/>
    <w:tmpl w:val="7DF627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7DF627D1"/>
    <w:multiLevelType w:val="hybridMultilevel"/>
    <w:tmpl w:val="7DF627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7DF627D2"/>
    <w:multiLevelType w:val="hybridMultilevel"/>
    <w:tmpl w:val="7DF627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7DF627D3"/>
    <w:multiLevelType w:val="hybridMultilevel"/>
    <w:tmpl w:val="7DF627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
    <w:nsid w:val="7DF627D4"/>
    <w:multiLevelType w:val="hybridMultilevel"/>
    <w:tmpl w:val="7DF627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7DF627D5"/>
    <w:multiLevelType w:val="hybridMultilevel"/>
    <w:tmpl w:val="7DF627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
    <w:nsid w:val="7DF627D6"/>
    <w:multiLevelType w:val="hybridMultilevel"/>
    <w:tmpl w:val="7DF627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
    <w:nsid w:val="7DF627D7"/>
    <w:multiLevelType w:val="hybridMultilevel"/>
    <w:tmpl w:val="7DF627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
    <w:nsid w:val="7DF627D8"/>
    <w:multiLevelType w:val="hybridMultilevel"/>
    <w:tmpl w:val="7DF627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7DF627D9"/>
    <w:multiLevelType w:val="hybridMultilevel"/>
    <w:tmpl w:val="7DF627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7DF627DA"/>
    <w:multiLevelType w:val="hybridMultilevel"/>
    <w:tmpl w:val="7DF627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7DF627DB"/>
    <w:multiLevelType w:val="hybridMultilevel"/>
    <w:tmpl w:val="7DF627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
    <w:nsid w:val="7DF627DC"/>
    <w:multiLevelType w:val="hybridMultilevel"/>
    <w:tmpl w:val="7DF627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
    <w:nsid w:val="7DF627DD"/>
    <w:multiLevelType w:val="hybridMultilevel"/>
    <w:tmpl w:val="7DF627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
    <w:nsid w:val="7DF627DE"/>
    <w:multiLevelType w:val="hybridMultilevel"/>
    <w:tmpl w:val="7DF627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
    <w:nsid w:val="7DF627DF"/>
    <w:multiLevelType w:val="hybridMultilevel"/>
    <w:tmpl w:val="7DF627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
    <w:nsid w:val="7DF627E0"/>
    <w:multiLevelType w:val="hybridMultilevel"/>
    <w:tmpl w:val="7DF627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7DF627E1"/>
    <w:multiLevelType w:val="hybridMultilevel"/>
    <w:tmpl w:val="7DF627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7DF627E2"/>
    <w:multiLevelType w:val="hybridMultilevel"/>
    <w:tmpl w:val="7DF627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nsid w:val="7DF627E3"/>
    <w:multiLevelType w:val="hybridMultilevel"/>
    <w:tmpl w:val="7DF627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nsid w:val="7DF627E4"/>
    <w:multiLevelType w:val="hybridMultilevel"/>
    <w:tmpl w:val="7DF627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nsid w:val="7DF627E5"/>
    <w:multiLevelType w:val="hybridMultilevel"/>
    <w:tmpl w:val="7DF627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nsid w:val="7DF627E6"/>
    <w:multiLevelType w:val="hybridMultilevel"/>
    <w:tmpl w:val="7DF627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
    <w:nsid w:val="7DF627E7"/>
    <w:multiLevelType w:val="hybridMultilevel"/>
    <w:tmpl w:val="7DF627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
    <w:nsid w:val="7DF627E8"/>
    <w:multiLevelType w:val="hybridMultilevel"/>
    <w:tmpl w:val="7DF627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
    <w:nsid w:val="7DF627E9"/>
    <w:multiLevelType w:val="hybridMultilevel"/>
    <w:tmpl w:val="7DF627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7DF627EA"/>
    <w:multiLevelType w:val="hybridMultilevel"/>
    <w:tmpl w:val="7DF627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
    <w:nsid w:val="7DF627EB"/>
    <w:multiLevelType w:val="hybridMultilevel"/>
    <w:tmpl w:val="7DF627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
    <w:nsid w:val="7DF627EC"/>
    <w:multiLevelType w:val="hybridMultilevel"/>
    <w:tmpl w:val="7DF627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3">
    <w:nsid w:val="7DF627ED"/>
    <w:multiLevelType w:val="hybridMultilevel"/>
    <w:tmpl w:val="7DF627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4">
    <w:nsid w:val="7DF627EE"/>
    <w:multiLevelType w:val="hybridMultilevel"/>
    <w:tmpl w:val="7DF627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5">
    <w:nsid w:val="7DF627EF"/>
    <w:multiLevelType w:val="hybridMultilevel"/>
    <w:tmpl w:val="7DF627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7DF627F0"/>
    <w:multiLevelType w:val="hybridMultilevel"/>
    <w:tmpl w:val="7DF627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nsid w:val="7DF627F1"/>
    <w:multiLevelType w:val="hybridMultilevel"/>
    <w:tmpl w:val="7DF627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8">
    <w:nsid w:val="7DF627F2"/>
    <w:multiLevelType w:val="hybridMultilevel"/>
    <w:tmpl w:val="7DF627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9">
    <w:nsid w:val="7DF627F3"/>
    <w:multiLevelType w:val="hybridMultilevel"/>
    <w:tmpl w:val="7DF627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0">
    <w:nsid w:val="7DF627F4"/>
    <w:multiLevelType w:val="hybridMultilevel"/>
    <w:tmpl w:val="7DF627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1">
    <w:nsid w:val="7DF627F5"/>
    <w:multiLevelType w:val="hybridMultilevel"/>
    <w:tmpl w:val="7DF627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2">
    <w:nsid w:val="7DF627F6"/>
    <w:multiLevelType w:val="hybridMultilevel"/>
    <w:tmpl w:val="7DF627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3">
    <w:nsid w:val="7DF627F7"/>
    <w:multiLevelType w:val="hybridMultilevel"/>
    <w:tmpl w:val="7DF627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4">
    <w:nsid w:val="7DF627F8"/>
    <w:multiLevelType w:val="hybridMultilevel"/>
    <w:tmpl w:val="7DF627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5">
    <w:nsid w:val="7DF627F9"/>
    <w:multiLevelType w:val="hybridMultilevel"/>
    <w:tmpl w:val="7DF627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6">
    <w:nsid w:val="7DF627FA"/>
    <w:multiLevelType w:val="hybridMultilevel"/>
    <w:tmpl w:val="7DF627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7">
    <w:nsid w:val="7DF627FB"/>
    <w:multiLevelType w:val="hybridMultilevel"/>
    <w:tmpl w:val="7DF627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8">
    <w:nsid w:val="7DF627FC"/>
    <w:multiLevelType w:val="hybridMultilevel"/>
    <w:tmpl w:val="7DF627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9">
    <w:nsid w:val="7DF627FD"/>
    <w:multiLevelType w:val="hybridMultilevel"/>
    <w:tmpl w:val="7DF627F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0">
    <w:nsid w:val="7DF627FE"/>
    <w:multiLevelType w:val="hybridMultilevel"/>
    <w:tmpl w:val="7DF627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1">
    <w:nsid w:val="7DF627FF"/>
    <w:multiLevelType w:val="hybridMultilevel"/>
    <w:tmpl w:val="7DF627F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2">
    <w:nsid w:val="7DF62800"/>
    <w:multiLevelType w:val="hybridMultilevel"/>
    <w:tmpl w:val="7DF628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3">
    <w:nsid w:val="7DF62801"/>
    <w:multiLevelType w:val="hybridMultilevel"/>
    <w:tmpl w:val="7DF628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4">
    <w:nsid w:val="7DF62802"/>
    <w:multiLevelType w:val="hybridMultilevel"/>
    <w:tmpl w:val="7DF628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5">
    <w:nsid w:val="7DF62803"/>
    <w:multiLevelType w:val="hybridMultilevel"/>
    <w:tmpl w:val="7DF628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6">
    <w:nsid w:val="7DF62804"/>
    <w:multiLevelType w:val="hybridMultilevel"/>
    <w:tmpl w:val="7DF628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7">
    <w:nsid w:val="7DF62805"/>
    <w:multiLevelType w:val="hybridMultilevel"/>
    <w:tmpl w:val="7DF628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8">
    <w:nsid w:val="7DF62806"/>
    <w:multiLevelType w:val="hybridMultilevel"/>
    <w:tmpl w:val="7DF628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9">
    <w:nsid w:val="7DF62807"/>
    <w:multiLevelType w:val="hybridMultilevel"/>
    <w:tmpl w:val="7DF628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0">
    <w:nsid w:val="7DF62808"/>
    <w:multiLevelType w:val="hybridMultilevel"/>
    <w:tmpl w:val="7DF628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1">
    <w:nsid w:val="7DF62809"/>
    <w:multiLevelType w:val="hybridMultilevel"/>
    <w:tmpl w:val="7DF628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2">
    <w:nsid w:val="7DF6280A"/>
    <w:multiLevelType w:val="hybridMultilevel"/>
    <w:tmpl w:val="7DF628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3">
    <w:nsid w:val="7DF6280B"/>
    <w:multiLevelType w:val="hybridMultilevel"/>
    <w:tmpl w:val="7DF628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4">
    <w:nsid w:val="7DF6280C"/>
    <w:multiLevelType w:val="hybridMultilevel"/>
    <w:tmpl w:val="7DF628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5">
    <w:nsid w:val="7DF6280D"/>
    <w:multiLevelType w:val="hybridMultilevel"/>
    <w:tmpl w:val="7DF628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6">
    <w:nsid w:val="7DF6280E"/>
    <w:multiLevelType w:val="hybridMultilevel"/>
    <w:tmpl w:val="7DF628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7">
    <w:nsid w:val="7DF6280F"/>
    <w:multiLevelType w:val="hybridMultilevel"/>
    <w:tmpl w:val="7DF6280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8">
    <w:nsid w:val="7DF62810"/>
    <w:multiLevelType w:val="hybridMultilevel"/>
    <w:tmpl w:val="7DF628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9">
    <w:nsid w:val="7DF62811"/>
    <w:multiLevelType w:val="hybridMultilevel"/>
    <w:tmpl w:val="7DF628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0">
    <w:nsid w:val="7DF62812"/>
    <w:multiLevelType w:val="hybridMultilevel"/>
    <w:tmpl w:val="7DF628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1">
    <w:nsid w:val="7DF62813"/>
    <w:multiLevelType w:val="hybridMultilevel"/>
    <w:tmpl w:val="7DF628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2">
    <w:nsid w:val="7DF62814"/>
    <w:multiLevelType w:val="hybridMultilevel"/>
    <w:tmpl w:val="7DF628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3">
    <w:nsid w:val="7DF62815"/>
    <w:multiLevelType w:val="hybridMultilevel"/>
    <w:tmpl w:val="7DF628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4">
    <w:nsid w:val="7DF62816"/>
    <w:multiLevelType w:val="hybridMultilevel"/>
    <w:tmpl w:val="7DF628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5">
    <w:nsid w:val="7DF62817"/>
    <w:multiLevelType w:val="hybridMultilevel"/>
    <w:tmpl w:val="7DF628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6">
    <w:nsid w:val="7DF62818"/>
    <w:multiLevelType w:val="hybridMultilevel"/>
    <w:tmpl w:val="7DF628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7">
    <w:nsid w:val="7DF62819"/>
    <w:multiLevelType w:val="hybridMultilevel"/>
    <w:tmpl w:val="7DF628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8">
    <w:nsid w:val="7DF6281A"/>
    <w:multiLevelType w:val="hybridMultilevel"/>
    <w:tmpl w:val="7DF628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9">
    <w:nsid w:val="7DF6281B"/>
    <w:multiLevelType w:val="hybridMultilevel"/>
    <w:tmpl w:val="7DF628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0">
    <w:nsid w:val="7DF6281C"/>
    <w:multiLevelType w:val="hybridMultilevel"/>
    <w:tmpl w:val="7DF628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1">
    <w:nsid w:val="7DF6281D"/>
    <w:multiLevelType w:val="hybridMultilevel"/>
    <w:tmpl w:val="7DF628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2">
    <w:nsid w:val="7DF6281E"/>
    <w:multiLevelType w:val="hybridMultilevel"/>
    <w:tmpl w:val="7DF628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3">
    <w:nsid w:val="7DF6281F"/>
    <w:multiLevelType w:val="hybridMultilevel"/>
    <w:tmpl w:val="7DF628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4">
    <w:nsid w:val="7DF62820"/>
    <w:multiLevelType w:val="hybridMultilevel"/>
    <w:tmpl w:val="7DF628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5">
    <w:nsid w:val="7DF62821"/>
    <w:multiLevelType w:val="hybridMultilevel"/>
    <w:tmpl w:val="7DF628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6">
    <w:nsid w:val="7DF62822"/>
    <w:multiLevelType w:val="hybridMultilevel"/>
    <w:tmpl w:val="7DF628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7">
    <w:nsid w:val="7DF62823"/>
    <w:multiLevelType w:val="hybridMultilevel"/>
    <w:tmpl w:val="7DF628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8">
    <w:nsid w:val="7DF62824"/>
    <w:multiLevelType w:val="hybridMultilevel"/>
    <w:tmpl w:val="7DF628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9">
    <w:nsid w:val="7DF62825"/>
    <w:multiLevelType w:val="hybridMultilevel"/>
    <w:tmpl w:val="7DF628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0">
    <w:nsid w:val="7DF62826"/>
    <w:multiLevelType w:val="hybridMultilevel"/>
    <w:tmpl w:val="7DF628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1">
    <w:nsid w:val="7DF62827"/>
    <w:multiLevelType w:val="hybridMultilevel"/>
    <w:tmpl w:val="7DF628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2">
    <w:nsid w:val="7DF62828"/>
    <w:multiLevelType w:val="hybridMultilevel"/>
    <w:tmpl w:val="7DF628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3">
    <w:nsid w:val="7DF62829"/>
    <w:multiLevelType w:val="hybridMultilevel"/>
    <w:tmpl w:val="7DF628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4">
    <w:nsid w:val="7DF6282A"/>
    <w:multiLevelType w:val="multilevel"/>
    <w:tmpl w:val="7DF628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5">
    <w:nsid w:val="7DF6282B"/>
    <w:multiLevelType w:val="hybridMultilevel"/>
    <w:tmpl w:val="7DF628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6">
    <w:nsid w:val="7DF6282C"/>
    <w:multiLevelType w:val="hybridMultilevel"/>
    <w:tmpl w:val="7DF6282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7">
    <w:nsid w:val="7DF6282D"/>
    <w:multiLevelType w:val="hybridMultilevel"/>
    <w:tmpl w:val="7DF628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8">
    <w:nsid w:val="7DF6282E"/>
    <w:multiLevelType w:val="hybridMultilevel"/>
    <w:tmpl w:val="7DF6282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9">
    <w:nsid w:val="7DF6282F"/>
    <w:multiLevelType w:val="multilevel"/>
    <w:tmpl w:val="7DF6282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0">
    <w:nsid w:val="7DF62830"/>
    <w:multiLevelType w:val="multilevel"/>
    <w:tmpl w:val="7DF628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1">
    <w:nsid w:val="7DF62831"/>
    <w:multiLevelType w:val="hybridMultilevel"/>
    <w:tmpl w:val="7DF628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2">
    <w:nsid w:val="7DF62832"/>
    <w:multiLevelType w:val="hybridMultilevel"/>
    <w:tmpl w:val="7DF628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3">
    <w:nsid w:val="7DF62833"/>
    <w:multiLevelType w:val="hybridMultilevel"/>
    <w:tmpl w:val="7DF628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4">
    <w:nsid w:val="7DF62834"/>
    <w:multiLevelType w:val="hybridMultilevel"/>
    <w:tmpl w:val="7DF628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5">
    <w:nsid w:val="7DF62835"/>
    <w:multiLevelType w:val="hybridMultilevel"/>
    <w:tmpl w:val="7DF628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6">
    <w:nsid w:val="7DF62836"/>
    <w:multiLevelType w:val="hybridMultilevel"/>
    <w:tmpl w:val="7DF6283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7">
    <w:nsid w:val="7DF62837"/>
    <w:multiLevelType w:val="hybridMultilevel"/>
    <w:tmpl w:val="7DF628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16cid:durableId="1262491423">
    <w:abstractNumId w:val="15"/>
  </w:num>
  <w:num w:numId="2" w16cid:durableId="483543436">
    <w:abstractNumId w:val="13"/>
  </w:num>
  <w:num w:numId="3" w16cid:durableId="1188788321">
    <w:abstractNumId w:val="11"/>
  </w:num>
  <w:num w:numId="4" w16cid:durableId="1773043359">
    <w:abstractNumId w:val="16"/>
  </w:num>
  <w:num w:numId="5" w16cid:durableId="690716588">
    <w:abstractNumId w:val="17"/>
  </w:num>
  <w:num w:numId="6" w16cid:durableId="1534029396">
    <w:abstractNumId w:val="18"/>
  </w:num>
  <w:num w:numId="7" w16cid:durableId="993802868">
    <w:abstractNumId w:val="19"/>
  </w:num>
  <w:num w:numId="8" w16cid:durableId="701520509">
    <w:abstractNumId w:val="20"/>
  </w:num>
  <w:num w:numId="9" w16cid:durableId="1224566633">
    <w:abstractNumId w:val="21"/>
  </w:num>
  <w:num w:numId="10" w16cid:durableId="1362585747">
    <w:abstractNumId w:val="22"/>
  </w:num>
  <w:num w:numId="11" w16cid:durableId="1547181321">
    <w:abstractNumId w:val="23"/>
  </w:num>
  <w:num w:numId="12" w16cid:durableId="931166562">
    <w:abstractNumId w:val="24"/>
  </w:num>
  <w:num w:numId="13" w16cid:durableId="34934974">
    <w:abstractNumId w:val="25"/>
  </w:num>
  <w:num w:numId="14" w16cid:durableId="1263877790">
    <w:abstractNumId w:val="26"/>
  </w:num>
  <w:num w:numId="15" w16cid:durableId="474228036">
    <w:abstractNumId w:val="27"/>
  </w:num>
  <w:num w:numId="16" w16cid:durableId="272830648">
    <w:abstractNumId w:val="0"/>
  </w:num>
  <w:num w:numId="17" w16cid:durableId="1695838369">
    <w:abstractNumId w:val="1"/>
  </w:num>
  <w:num w:numId="18" w16cid:durableId="2027907161">
    <w:abstractNumId w:val="2"/>
  </w:num>
  <w:num w:numId="19" w16cid:durableId="1283538038">
    <w:abstractNumId w:val="3"/>
  </w:num>
  <w:num w:numId="20" w16cid:durableId="992568030">
    <w:abstractNumId w:val="4"/>
  </w:num>
  <w:num w:numId="21" w16cid:durableId="912544238">
    <w:abstractNumId w:val="9"/>
  </w:num>
  <w:num w:numId="22" w16cid:durableId="1597206427">
    <w:abstractNumId w:val="5"/>
  </w:num>
  <w:num w:numId="23" w16cid:durableId="2016684807">
    <w:abstractNumId w:val="6"/>
  </w:num>
  <w:num w:numId="24" w16cid:durableId="706686140">
    <w:abstractNumId w:val="7"/>
  </w:num>
  <w:num w:numId="25" w16cid:durableId="83695441">
    <w:abstractNumId w:val="8"/>
  </w:num>
  <w:num w:numId="26" w16cid:durableId="592474868">
    <w:abstractNumId w:val="10"/>
  </w:num>
  <w:num w:numId="27" w16cid:durableId="1697852957">
    <w:abstractNumId w:val="14"/>
  </w:num>
  <w:num w:numId="28" w16cid:durableId="1208183219">
    <w:abstractNumId w:val="12"/>
  </w:num>
  <w:num w:numId="29" w16cid:durableId="493495426">
    <w:abstractNumId w:val="28"/>
  </w:num>
  <w:num w:numId="30" w16cid:durableId="1380280411">
    <w:abstractNumId w:val="29"/>
  </w:num>
  <w:num w:numId="31" w16cid:durableId="130245657">
    <w:abstractNumId w:val="30"/>
  </w:num>
  <w:num w:numId="32" w16cid:durableId="1476950541">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284"/>
  <w:hyphenationZone w:val="425"/>
  <w:drawingGridHorizontalSpacing w:val="10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CB"/>
    <w:rsid w:val="00025CDE"/>
    <w:rsid w:val="00042947"/>
    <w:rsid w:val="00053BAB"/>
    <w:rsid w:val="00055224"/>
    <w:rsid w:val="00091F1E"/>
    <w:rsid w:val="000B1C98"/>
    <w:rsid w:val="000D499C"/>
    <w:rsid w:val="000E57ED"/>
    <w:rsid w:val="00102A51"/>
    <w:rsid w:val="0013593A"/>
    <w:rsid w:val="00141222"/>
    <w:rsid w:val="00146C45"/>
    <w:rsid w:val="0015478B"/>
    <w:rsid w:val="00156F0D"/>
    <w:rsid w:val="00173B90"/>
    <w:rsid w:val="00177C6C"/>
    <w:rsid w:val="001821A8"/>
    <w:rsid w:val="001872D4"/>
    <w:rsid w:val="0019521D"/>
    <w:rsid w:val="001A1360"/>
    <w:rsid w:val="001D03A9"/>
    <w:rsid w:val="001D59F7"/>
    <w:rsid w:val="001D75EA"/>
    <w:rsid w:val="001E3B1B"/>
    <w:rsid w:val="00201B47"/>
    <w:rsid w:val="0021001B"/>
    <w:rsid w:val="0021544B"/>
    <w:rsid w:val="00216D0B"/>
    <w:rsid w:val="00220E40"/>
    <w:rsid w:val="00225F28"/>
    <w:rsid w:val="00232F89"/>
    <w:rsid w:val="00236273"/>
    <w:rsid w:val="0025070E"/>
    <w:rsid w:val="0025115E"/>
    <w:rsid w:val="0025541B"/>
    <w:rsid w:val="00274AC0"/>
    <w:rsid w:val="00294EE2"/>
    <w:rsid w:val="002B48D8"/>
    <w:rsid w:val="002D0E23"/>
    <w:rsid w:val="002E1EC5"/>
    <w:rsid w:val="002F0D43"/>
    <w:rsid w:val="002F4EC4"/>
    <w:rsid w:val="002F6A76"/>
    <w:rsid w:val="002F79E0"/>
    <w:rsid w:val="003111A7"/>
    <w:rsid w:val="00330C80"/>
    <w:rsid w:val="003570EA"/>
    <w:rsid w:val="0036214D"/>
    <w:rsid w:val="00374AF9"/>
    <w:rsid w:val="00394C42"/>
    <w:rsid w:val="00425E40"/>
    <w:rsid w:val="004266BE"/>
    <w:rsid w:val="00446192"/>
    <w:rsid w:val="00452C6E"/>
    <w:rsid w:val="00462D65"/>
    <w:rsid w:val="00481948"/>
    <w:rsid w:val="00483DC6"/>
    <w:rsid w:val="004934CB"/>
    <w:rsid w:val="004B5047"/>
    <w:rsid w:val="004B5FCD"/>
    <w:rsid w:val="004D4905"/>
    <w:rsid w:val="004E4DAA"/>
    <w:rsid w:val="00506961"/>
    <w:rsid w:val="00531B81"/>
    <w:rsid w:val="005540AD"/>
    <w:rsid w:val="00562E3B"/>
    <w:rsid w:val="00577554"/>
    <w:rsid w:val="005D50D2"/>
    <w:rsid w:val="00605B03"/>
    <w:rsid w:val="0063464D"/>
    <w:rsid w:val="006903FA"/>
    <w:rsid w:val="006952FE"/>
    <w:rsid w:val="006A2407"/>
    <w:rsid w:val="006B2C3A"/>
    <w:rsid w:val="006C364E"/>
    <w:rsid w:val="006D4B5D"/>
    <w:rsid w:val="006E4D7D"/>
    <w:rsid w:val="006F31B1"/>
    <w:rsid w:val="006F56FD"/>
    <w:rsid w:val="00707F4C"/>
    <w:rsid w:val="00740789"/>
    <w:rsid w:val="007A372C"/>
    <w:rsid w:val="007A76AB"/>
    <w:rsid w:val="007C5657"/>
    <w:rsid w:val="007D06AE"/>
    <w:rsid w:val="007F209D"/>
    <w:rsid w:val="007F3748"/>
    <w:rsid w:val="00831334"/>
    <w:rsid w:val="00837A0D"/>
    <w:rsid w:val="00852D83"/>
    <w:rsid w:val="0087617C"/>
    <w:rsid w:val="008964A9"/>
    <w:rsid w:val="008A6BFB"/>
    <w:rsid w:val="008B1C6A"/>
    <w:rsid w:val="008B564A"/>
    <w:rsid w:val="008B7020"/>
    <w:rsid w:val="008C0E6C"/>
    <w:rsid w:val="008D309B"/>
    <w:rsid w:val="008F4EAC"/>
    <w:rsid w:val="00910A82"/>
    <w:rsid w:val="00920E8C"/>
    <w:rsid w:val="0093769A"/>
    <w:rsid w:val="00940D8A"/>
    <w:rsid w:val="00943229"/>
    <w:rsid w:val="009515D5"/>
    <w:rsid w:val="009550EE"/>
    <w:rsid w:val="009709DB"/>
    <w:rsid w:val="00994241"/>
    <w:rsid w:val="00995731"/>
    <w:rsid w:val="0099728D"/>
    <w:rsid w:val="009B76C6"/>
    <w:rsid w:val="009C77F6"/>
    <w:rsid w:val="009D3DE2"/>
    <w:rsid w:val="00A17CE3"/>
    <w:rsid w:val="00A36F31"/>
    <w:rsid w:val="00A46A1E"/>
    <w:rsid w:val="00A91702"/>
    <w:rsid w:val="00AB3248"/>
    <w:rsid w:val="00AB6BA6"/>
    <w:rsid w:val="00AC2DD1"/>
    <w:rsid w:val="00AE2366"/>
    <w:rsid w:val="00AF4DB6"/>
    <w:rsid w:val="00B21CB4"/>
    <w:rsid w:val="00B5616C"/>
    <w:rsid w:val="00B6749C"/>
    <w:rsid w:val="00BA6BE0"/>
    <w:rsid w:val="00BC642E"/>
    <w:rsid w:val="00BE0FD9"/>
    <w:rsid w:val="00BE281B"/>
    <w:rsid w:val="00BE5325"/>
    <w:rsid w:val="00C42E29"/>
    <w:rsid w:val="00C4331B"/>
    <w:rsid w:val="00C81AB8"/>
    <w:rsid w:val="00C868C5"/>
    <w:rsid w:val="00CA4ACB"/>
    <w:rsid w:val="00CF0B4F"/>
    <w:rsid w:val="00D10529"/>
    <w:rsid w:val="00D34F85"/>
    <w:rsid w:val="00D450BE"/>
    <w:rsid w:val="00D63938"/>
    <w:rsid w:val="00D706C6"/>
    <w:rsid w:val="00D8012A"/>
    <w:rsid w:val="00D841F2"/>
    <w:rsid w:val="00DA0F23"/>
    <w:rsid w:val="00DB77B3"/>
    <w:rsid w:val="00DC1789"/>
    <w:rsid w:val="00DE5251"/>
    <w:rsid w:val="00DE72F4"/>
    <w:rsid w:val="00DF2776"/>
    <w:rsid w:val="00DF63C1"/>
    <w:rsid w:val="00E221BC"/>
    <w:rsid w:val="00E244B5"/>
    <w:rsid w:val="00E666A5"/>
    <w:rsid w:val="00EA4AC4"/>
    <w:rsid w:val="00EB34FD"/>
    <w:rsid w:val="00EB7A17"/>
    <w:rsid w:val="00EF7F2A"/>
    <w:rsid w:val="00F021C2"/>
    <w:rsid w:val="00F32249"/>
    <w:rsid w:val="00F32F9C"/>
    <w:rsid w:val="00F46B4A"/>
    <w:rsid w:val="00F504FB"/>
    <w:rsid w:val="00F52A14"/>
    <w:rsid w:val="00F62148"/>
    <w:rsid w:val="00F82C93"/>
    <w:rsid w:val="00FA1D89"/>
    <w:rsid w:val="00FD109F"/>
  </w:rsids>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14:docId w14:val="328193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atentStyles>
  <w:style w:type="paragraph" w:default="1" w:styleId="Normal">
    <w:name w:val="Normal"/>
    <w:qFormat/>
    <w:rsid w:val="00E244B5"/>
    <w:pPr>
      <w:spacing w:after="120"/>
    </w:pPr>
  </w:style>
  <w:style w:type="paragraph" w:styleId="Heading1">
    <w:name w:val="heading 1"/>
    <w:basedOn w:val="Normal"/>
    <w:next w:val="Normal"/>
    <w:qFormat/>
    <w:rsid w:val="00483DC6"/>
    <w:pPr>
      <w:keepNext/>
      <w:pageBreakBefore/>
      <w:numPr>
        <w:numId w:val="2"/>
      </w:numPr>
      <w:tabs>
        <w:tab w:val="left" w:pos="0"/>
        <w:tab w:val="left" w:pos="567"/>
      </w:tabs>
      <w:spacing w:after="240"/>
      <w:ind w:left="431" w:hanging="431"/>
      <w:outlineLvl w:val="0"/>
    </w:pPr>
    <w:rPr>
      <w:rFonts w:cs="Arial"/>
      <w:b/>
      <w:bCs/>
      <w:color w:val="404040" w:themeColor="text1" w:themeTint="BF"/>
      <w:kern w:val="32"/>
      <w:sz w:val="32"/>
      <w:szCs w:val="32"/>
    </w:rPr>
  </w:style>
  <w:style w:type="paragraph" w:styleId="Heading2">
    <w:name w:val="heading 2"/>
    <w:basedOn w:val="Normal"/>
    <w:next w:val="Normal"/>
    <w:qFormat/>
    <w:rsid w:val="009550EE"/>
    <w:pPr>
      <w:keepNext/>
      <w:numPr>
        <w:ilvl w:val="1"/>
        <w:numId w:val="2"/>
      </w:numPr>
      <w:tabs>
        <w:tab w:val="left" w:pos="567"/>
      </w:tabs>
      <w:spacing w:before="480" w:after="240"/>
      <w:outlineLvl w:val="1"/>
    </w:pPr>
    <w:rPr>
      <w:rFonts w:cs="Arial"/>
      <w:b/>
      <w:bCs/>
      <w:color w:val="404040" w:themeColor="text1" w:themeTint="BF"/>
      <w:sz w:val="28"/>
      <w:szCs w:val="28"/>
    </w:rPr>
  </w:style>
  <w:style w:type="paragraph" w:styleId="Heading3">
    <w:name w:val="heading 3"/>
    <w:basedOn w:val="Normal"/>
    <w:next w:val="Normal"/>
    <w:qFormat/>
    <w:rsid w:val="009550EE"/>
    <w:pPr>
      <w:keepNext/>
      <w:numPr>
        <w:ilvl w:val="2"/>
        <w:numId w:val="2"/>
      </w:numPr>
      <w:tabs>
        <w:tab w:val="left" w:pos="567"/>
      </w:tabs>
      <w:spacing w:before="360"/>
      <w:outlineLvl w:val="2"/>
    </w:pPr>
    <w:rPr>
      <w:rFonts w:cs="Arial"/>
      <w:b/>
      <w:bCs/>
      <w:color w:val="595959" w:themeColor="text1" w:themeTint="A6"/>
      <w:sz w:val="26"/>
      <w:szCs w:val="26"/>
    </w:rPr>
  </w:style>
  <w:style w:type="paragraph" w:styleId="Heading4">
    <w:name w:val="heading 4"/>
    <w:basedOn w:val="Normal"/>
    <w:next w:val="Normal"/>
    <w:link w:val="Heading4Char"/>
    <w:rsid w:val="00374AF9"/>
    <w:pPr>
      <w:keepNext/>
      <w:keepLines/>
      <w:numPr>
        <w:ilvl w:val="3"/>
        <w:numId w:val="2"/>
      </w:numPr>
      <w:spacing w:before="240" w:after="0"/>
      <w:ind w:left="862" w:hanging="862"/>
      <w:outlineLvl w:val="3"/>
    </w:pPr>
    <w:rPr>
      <w:rFonts w:eastAsiaTheme="majorEastAsia" w:cstheme="majorBidi"/>
      <w:iCs/>
      <w:color w:val="595959" w:themeColor="text1" w:themeTint="A6"/>
    </w:rPr>
  </w:style>
  <w:style w:type="paragraph" w:styleId="Heading5">
    <w:name w:val="heading 5"/>
    <w:basedOn w:val="Normal"/>
    <w:next w:val="Normal"/>
    <w:link w:val="Heading5Char"/>
    <w:unhideWhenUsed/>
    <w:rsid w:val="00236273"/>
    <w:pPr>
      <w:keepNext/>
      <w:keepLines/>
      <w:numPr>
        <w:ilvl w:val="4"/>
        <w:numId w:val="2"/>
      </w:numPr>
      <w:spacing w:before="240" w:after="0"/>
      <w:ind w:left="1009" w:hanging="1009"/>
      <w:outlineLvl w:val="4"/>
    </w:pPr>
    <w:rPr>
      <w:rFonts w:eastAsiaTheme="majorEastAsia" w:cstheme="majorBidi"/>
      <w:color w:val="595959" w:themeColor="text1" w:themeTint="A6"/>
    </w:rPr>
  </w:style>
  <w:style w:type="paragraph" w:styleId="Heading6">
    <w:name w:val="heading 6"/>
    <w:basedOn w:val="Normal"/>
    <w:next w:val="Normal"/>
    <w:link w:val="Heading6Char"/>
    <w:semiHidden/>
    <w:unhideWhenUsed/>
    <w:rsid w:val="00236273"/>
    <w:pPr>
      <w:keepNext/>
      <w:keepLines/>
      <w:numPr>
        <w:ilvl w:val="5"/>
        <w:numId w:val="2"/>
      </w:numPr>
      <w:spacing w:before="240" w:after="0"/>
      <w:ind w:left="1151" w:hanging="1151"/>
      <w:outlineLvl w:val="5"/>
    </w:pPr>
    <w:rPr>
      <w:rFonts w:eastAsiaTheme="majorEastAsia" w:cstheme="majorBidi"/>
      <w:color w:val="7F7F7F" w:themeColor="text1" w:themeTint="80"/>
    </w:rPr>
  </w:style>
  <w:style w:type="paragraph" w:styleId="Heading7">
    <w:name w:val="heading 7"/>
    <w:basedOn w:val="Normal"/>
    <w:next w:val="Normal"/>
    <w:link w:val="Heading7Char"/>
    <w:semiHidden/>
    <w:unhideWhenUsed/>
    <w:rsid w:val="00236273"/>
    <w:pPr>
      <w:keepNext/>
      <w:keepLines/>
      <w:numPr>
        <w:ilvl w:val="6"/>
        <w:numId w:val="2"/>
      </w:numPr>
      <w:spacing w:before="240" w:after="0"/>
      <w:ind w:left="1298" w:hanging="1298"/>
      <w:outlineLvl w:val="6"/>
    </w:pPr>
    <w:rPr>
      <w:rFonts w:eastAsiaTheme="majorEastAsia" w:cstheme="majorBidi"/>
      <w:color w:val="7F7F7F" w:themeColor="text1" w:themeTint="80"/>
    </w:rPr>
  </w:style>
  <w:style w:type="paragraph" w:styleId="Heading8">
    <w:name w:val="heading 8"/>
    <w:basedOn w:val="Normal"/>
    <w:next w:val="Normal"/>
    <w:link w:val="Heading8Char"/>
    <w:semiHidden/>
    <w:unhideWhenUsed/>
    <w:rsid w:val="00236273"/>
    <w:pPr>
      <w:keepNext/>
      <w:keepLines/>
      <w:numPr>
        <w:ilvl w:val="7"/>
        <w:numId w:val="2"/>
      </w:numPr>
      <w:spacing w:before="240" w:after="0"/>
      <w:outlineLvl w:val="7"/>
    </w:pPr>
    <w:rPr>
      <w:rFonts w:eastAsiaTheme="majorEastAsia" w:cstheme="majorBidi"/>
      <w:color w:val="7F7F7F" w:themeColor="text1" w:themeTint="80"/>
      <w:szCs w:val="21"/>
    </w:rPr>
  </w:style>
  <w:style w:type="paragraph" w:styleId="Heading9">
    <w:name w:val="heading 9"/>
    <w:basedOn w:val="Normal"/>
    <w:next w:val="Normal"/>
    <w:link w:val="Heading9Char"/>
    <w:semiHidden/>
    <w:unhideWhenUsed/>
    <w:rsid w:val="00236273"/>
    <w:pPr>
      <w:keepNext/>
      <w:keepLines/>
      <w:numPr>
        <w:ilvl w:val="8"/>
        <w:numId w:val="2"/>
      </w:numPr>
      <w:spacing w:before="240" w:after="0"/>
      <w:ind w:left="1582" w:hanging="1582"/>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94241"/>
    <w:pPr>
      <w:spacing w:before="120"/>
      <w:jc w:val="center"/>
      <w:outlineLvl w:val="0"/>
    </w:pPr>
    <w:rPr>
      <w:rFonts w:cs="Arial"/>
      <w:b/>
      <w:bCs/>
      <w:color w:val="404040" w:themeColor="text1" w:themeTint="BF"/>
      <w:kern w:val="28"/>
      <w:sz w:val="48"/>
      <w:szCs w:val="32"/>
    </w:rPr>
  </w:style>
  <w:style w:type="character" w:styleId="Hyperlink">
    <w:name w:val="Hyperlink"/>
    <w:basedOn w:val="DefaultParagraphFont"/>
    <w:uiPriority w:val="99"/>
    <w:rsid w:val="00EF7B96"/>
    <w:rPr>
      <w:color w:val="0000FF"/>
      <w:u w:val="single"/>
    </w:rPr>
  </w:style>
  <w:style w:type="paragraph" w:styleId="Caption">
    <w:name w:val="caption"/>
    <w:basedOn w:val="Normal"/>
    <w:next w:val="Normal"/>
    <w:qFormat/>
    <w:rsid w:val="00805BCE"/>
    <w:rPr>
      <w:b/>
      <w:bCs/>
      <w:szCs w:val="20"/>
    </w:rPr>
  </w:style>
  <w:style w:type="paragraph" w:styleId="Header">
    <w:name w:val="header"/>
    <w:basedOn w:val="Normal"/>
    <w:link w:val="HeaderChar"/>
    <w:rsid w:val="0082378C"/>
    <w:pPr>
      <w:tabs>
        <w:tab w:val="center" w:pos="4536"/>
        <w:tab w:val="right" w:pos="9072"/>
      </w:tabs>
      <w:spacing w:after="0"/>
    </w:pPr>
  </w:style>
  <w:style w:type="character" w:customStyle="1" w:styleId="HeaderChar">
    <w:name w:val="Header Char"/>
    <w:basedOn w:val="DefaultParagraphFont"/>
    <w:link w:val="Header"/>
    <w:rsid w:val="0082378C"/>
    <w:rPr>
      <w:rFonts w:ascii="Arial" w:hAnsi="Arial"/>
      <w:sz w:val="20"/>
    </w:rPr>
  </w:style>
  <w:style w:type="paragraph" w:styleId="Footer">
    <w:name w:val="footer"/>
    <w:basedOn w:val="Normal"/>
    <w:link w:val="FooterChar"/>
    <w:rsid w:val="00DF63C1"/>
    <w:pPr>
      <w:tabs>
        <w:tab w:val="center" w:pos="4536"/>
        <w:tab w:val="right" w:pos="9072"/>
      </w:tabs>
      <w:spacing w:after="0"/>
      <w:jc w:val="right"/>
    </w:pPr>
    <w:rPr>
      <w:sz w:val="18"/>
    </w:rPr>
  </w:style>
  <w:style w:type="character" w:customStyle="1" w:styleId="FooterChar">
    <w:name w:val="Footer Char"/>
    <w:basedOn w:val="DefaultParagraphFont"/>
    <w:link w:val="Footer"/>
    <w:rsid w:val="00DF63C1"/>
    <w:rPr>
      <w:rFonts w:ascii="Arial" w:hAnsi="Arial"/>
      <w:sz w:val="18"/>
    </w:rPr>
  </w:style>
  <w:style w:type="character" w:styleId="PageNumber">
    <w:name w:val="page number"/>
    <w:basedOn w:val="DefaultParagraphFont"/>
    <w:rsid w:val="0082378C"/>
    <w:rPr>
      <w:rFonts w:ascii="Arial" w:hAnsi="Arial"/>
      <w:sz w:val="20"/>
    </w:rPr>
  </w:style>
  <w:style w:type="table" w:styleId="TableGrid">
    <w:name w:val="Table Grid"/>
    <w:basedOn w:val="TableNormal"/>
    <w:rsid w:val="00704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TOC3"/>
    <w:next w:val="Normal"/>
    <w:autoRedefine/>
    <w:uiPriority w:val="39"/>
    <w:rsid w:val="009C77F6"/>
    <w:pPr>
      <w:spacing w:before="120"/>
    </w:pPr>
    <w:rPr>
      <w:b/>
      <w:bCs/>
      <w:color w:val="404040" w:themeColor="text1" w:themeTint="BF"/>
      <w:sz w:val="20"/>
    </w:rPr>
  </w:style>
  <w:style w:type="paragraph" w:styleId="TOC2">
    <w:name w:val="toc 2"/>
    <w:basedOn w:val="TOC1"/>
    <w:next w:val="Normal"/>
    <w:autoRedefine/>
    <w:uiPriority w:val="39"/>
    <w:rsid w:val="00577554"/>
    <w:pPr>
      <w:spacing w:before="0"/>
    </w:pPr>
    <w:rPr>
      <w:b w:val="0"/>
      <w:bCs w:val="0"/>
      <w:color w:val="595959" w:themeColor="text1" w:themeTint="A6"/>
    </w:rPr>
  </w:style>
  <w:style w:type="paragraph" w:styleId="TOC3">
    <w:name w:val="toc 3"/>
    <w:basedOn w:val="Normal"/>
    <w:next w:val="Normal"/>
    <w:autoRedefine/>
    <w:uiPriority w:val="39"/>
    <w:rsid w:val="009C77F6"/>
    <w:pPr>
      <w:spacing w:after="0"/>
    </w:pPr>
    <w:rPr>
      <w:iCs/>
      <w:color w:val="595959" w:themeColor="text1" w:themeTint="A6"/>
      <w:sz w:val="18"/>
      <w:szCs w:val="22"/>
    </w:rPr>
  </w:style>
  <w:style w:type="paragraph" w:styleId="TOC4">
    <w:name w:val="toc 4"/>
    <w:basedOn w:val="Normal"/>
    <w:next w:val="Normal"/>
    <w:autoRedefine/>
    <w:rsid w:val="0021001B"/>
    <w:pPr>
      <w:pBdr>
        <w:between w:val="double" w:sz="6" w:space="0" w:color="auto"/>
      </w:pBdr>
      <w:spacing w:after="0"/>
      <w:ind w:left="400"/>
    </w:pPr>
    <w:rPr>
      <w:sz w:val="18"/>
      <w:szCs w:val="20"/>
    </w:rPr>
  </w:style>
  <w:style w:type="paragraph" w:styleId="TOC5">
    <w:name w:val="toc 5"/>
    <w:basedOn w:val="Normal"/>
    <w:next w:val="Normal"/>
    <w:autoRedefine/>
    <w:rsid w:val="0021001B"/>
    <w:pPr>
      <w:pBdr>
        <w:between w:val="double" w:sz="6" w:space="0" w:color="auto"/>
      </w:pBdr>
      <w:spacing w:after="0"/>
      <w:ind w:left="600"/>
    </w:pPr>
    <w:rPr>
      <w:sz w:val="18"/>
      <w:szCs w:val="20"/>
    </w:rPr>
  </w:style>
  <w:style w:type="paragraph" w:styleId="TOC6">
    <w:name w:val="toc 6"/>
    <w:basedOn w:val="Normal"/>
    <w:next w:val="Normal"/>
    <w:autoRedefine/>
    <w:rsid w:val="0021001B"/>
    <w:pPr>
      <w:pBdr>
        <w:between w:val="double" w:sz="6" w:space="0" w:color="auto"/>
      </w:pBdr>
      <w:spacing w:after="0"/>
      <w:ind w:left="800"/>
    </w:pPr>
    <w:rPr>
      <w:szCs w:val="20"/>
    </w:rPr>
  </w:style>
  <w:style w:type="paragraph" w:styleId="TOC7">
    <w:name w:val="toc 7"/>
    <w:basedOn w:val="Normal"/>
    <w:next w:val="Normal"/>
    <w:autoRedefine/>
    <w:rsid w:val="0021001B"/>
    <w:pPr>
      <w:pBdr>
        <w:between w:val="double" w:sz="6" w:space="0" w:color="auto"/>
      </w:pBdr>
      <w:spacing w:after="0"/>
      <w:ind w:left="1000"/>
    </w:pPr>
    <w:rPr>
      <w:szCs w:val="20"/>
    </w:rPr>
  </w:style>
  <w:style w:type="paragraph" w:styleId="TOC8">
    <w:name w:val="toc 8"/>
    <w:basedOn w:val="Normal"/>
    <w:next w:val="Normal"/>
    <w:autoRedefine/>
    <w:rsid w:val="0021001B"/>
    <w:pPr>
      <w:pBdr>
        <w:between w:val="double" w:sz="6" w:space="0" w:color="auto"/>
      </w:pBdr>
      <w:spacing w:after="0"/>
      <w:ind w:left="1200"/>
    </w:pPr>
    <w:rPr>
      <w:szCs w:val="20"/>
    </w:rPr>
  </w:style>
  <w:style w:type="paragraph" w:styleId="TOC9">
    <w:name w:val="toc 9"/>
    <w:basedOn w:val="Normal"/>
    <w:next w:val="Normal"/>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DocumentMap">
    <w:name w:val="Document Map"/>
    <w:basedOn w:val="Normal"/>
    <w:link w:val="DocumentMapChar"/>
    <w:rsid w:val="00552316"/>
    <w:pPr>
      <w:spacing w:after="0"/>
    </w:pPr>
    <w:rPr>
      <w:rFonts w:ascii="Lucida Grande" w:hAnsi="Lucida Grande"/>
    </w:rPr>
  </w:style>
  <w:style w:type="character" w:customStyle="1" w:styleId="DocumentMapChar">
    <w:name w:val="Document Map Char"/>
    <w:basedOn w:val="DefaultParagraphFont"/>
    <w:link w:val="DocumentMap"/>
    <w:rsid w:val="00552316"/>
    <w:rPr>
      <w:rFonts w:ascii="Lucida Grande" w:hAnsi="Lucida Grande"/>
      <w:lang w:eastAsia="en-US"/>
    </w:rPr>
  </w:style>
  <w:style w:type="paragraph" w:styleId="TOCHeading">
    <w:name w:val="TOC Heading"/>
    <w:basedOn w:val="Heading1"/>
    <w:next w:val="Normal"/>
    <w:uiPriority w:val="39"/>
    <w:unhideWhenUsed/>
    <w:qFormat/>
    <w:rsid w:val="00831334"/>
    <w:pPr>
      <w:keepLines/>
      <w:numPr>
        <w:numId w:val="0"/>
      </w:numPr>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Heading4Char">
    <w:name w:val="Heading 4 Char"/>
    <w:basedOn w:val="DefaultParagraphFont"/>
    <w:link w:val="Heading4"/>
    <w:rsid w:val="00374AF9"/>
    <w:rPr>
      <w:rFonts w:ascii="Source Sans Pro" w:hAnsi="Source Sans Pro" w:eastAsiaTheme="majorEastAsia" w:cstheme="majorBidi"/>
      <w:iCs/>
      <w:color w:val="595959" w:themeColor="text1" w:themeTint="A6"/>
      <w:sz w:val="20"/>
    </w:rPr>
  </w:style>
  <w:style w:type="character" w:customStyle="1" w:styleId="Heading5Char">
    <w:name w:val="Heading 5 Char"/>
    <w:basedOn w:val="DefaultParagraphFont"/>
    <w:link w:val="Heading5"/>
    <w:rsid w:val="00236273"/>
    <w:rPr>
      <w:rFonts w:ascii="Source Sans Pro" w:hAnsi="Source Sans Pro" w:eastAsiaTheme="majorEastAsia" w:cstheme="majorBidi"/>
      <w:color w:val="595959" w:themeColor="text1" w:themeTint="A6"/>
      <w:sz w:val="20"/>
    </w:r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740789"/>
    <w:pPr>
      <w:spacing w:after="120"/>
    </w:p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rsid w:val="00A36F31"/>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Heading6Char">
    <w:name w:val="Heading 6 Char"/>
    <w:basedOn w:val="DefaultParagraphFont"/>
    <w:link w:val="Heading6"/>
    <w:semiHidden/>
    <w:rsid w:val="00236273"/>
    <w:rPr>
      <w:rFonts w:ascii="Source Sans Pro" w:hAnsi="Source Sans Pro" w:eastAsiaTheme="majorEastAsia" w:cstheme="majorBidi"/>
      <w:color w:val="7F7F7F" w:themeColor="text1" w:themeTint="80"/>
      <w:sz w:val="20"/>
    </w:rPr>
  </w:style>
  <w:style w:type="character" w:customStyle="1" w:styleId="Heading7Char">
    <w:name w:val="Heading 7 Char"/>
    <w:basedOn w:val="DefaultParagraphFont"/>
    <w:link w:val="Heading7"/>
    <w:semiHidden/>
    <w:rsid w:val="00236273"/>
    <w:rPr>
      <w:rFonts w:ascii="Source Sans Pro" w:hAnsi="Source Sans Pro" w:eastAsiaTheme="majorEastAsia" w:cstheme="majorBidi"/>
      <w:color w:val="7F7F7F" w:themeColor="text1" w:themeTint="80"/>
      <w:sz w:val="20"/>
    </w:rPr>
  </w:style>
  <w:style w:type="character" w:customStyle="1" w:styleId="Heading8Char">
    <w:name w:val="Heading 8 Char"/>
    <w:basedOn w:val="DefaultParagraphFont"/>
    <w:link w:val="Heading8"/>
    <w:semiHidden/>
    <w:rsid w:val="00236273"/>
    <w:rPr>
      <w:rFonts w:ascii="Source Sans Pro" w:hAnsi="Source Sans Pro" w:eastAsiaTheme="majorEastAsia" w:cstheme="majorBidi"/>
      <w:color w:val="7F7F7F" w:themeColor="text1" w:themeTint="80"/>
      <w:sz w:val="20"/>
      <w:szCs w:val="21"/>
    </w:rPr>
  </w:style>
  <w:style w:type="character" w:customStyle="1" w:styleId="Heading9Char">
    <w:name w:val="Heading 9 Char"/>
    <w:basedOn w:val="DefaultParagraphFont"/>
    <w:link w:val="Heading9"/>
    <w:semiHidden/>
    <w:rsid w:val="00236273"/>
    <w:rPr>
      <w:rFonts w:ascii="Source Sans Pro" w:hAnsi="Source Sans Pro" w:eastAsiaTheme="majorEastAsia" w:cstheme="majorBidi"/>
      <w:color w:val="7F7F7F" w:themeColor="text1" w:themeTint="80"/>
      <w:sz w:val="20"/>
      <w:szCs w:val="21"/>
    </w:rPr>
  </w:style>
  <w:style w:type="character" w:styleId="IntenseEmphasis">
    <w:name w:val="Intense Emphasis"/>
    <w:basedOn w:val="DefaultParagraphFont"/>
    <w:rsid w:val="00831334"/>
    <w:rPr>
      <w:i/>
      <w:iCs/>
      <w:color w:val="7F7F7F" w:themeColor="text1" w:themeTint="80"/>
    </w:rPr>
  </w:style>
  <w:style w:type="paragraph" w:styleId="IntenseQuote">
    <w:name w:val="Intense Quote"/>
    <w:basedOn w:val="Normal"/>
    <w:next w:val="Normal"/>
    <w:link w:val="IntenseQuoteChar"/>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IntenseQuoteChar">
    <w:name w:val="Intense Quote Char"/>
    <w:basedOn w:val="DefaultParagraphFont"/>
    <w:link w:val="IntenseQuote"/>
    <w:rsid w:val="00831334"/>
    <w:rPr>
      <w:rFonts w:ascii="Source Sans Pro" w:hAnsi="Source Sans Pro"/>
      <w:i/>
      <w:iCs/>
      <w:color w:val="7F7F7F" w:themeColor="text1" w:themeTint="80"/>
      <w:sz w:val="20"/>
    </w:rPr>
  </w:style>
  <w:style w:type="character" w:styleId="IntenseReference">
    <w:name w:val="Intense Reference"/>
    <w:basedOn w:val="DefaultParagraphFont"/>
    <w:rsid w:val="00831334"/>
    <w:rPr>
      <w:b/>
      <w:bCs/>
      <w:smallCaps/>
      <w:color w:val="7F7F7F" w:themeColor="text1" w:themeTint="80"/>
      <w:spacing w:val="5"/>
    </w:rPr>
  </w:style>
  <w:style w:type="table" w:styleId="PlainTable1">
    <w:name w:val="Plain Table 1"/>
    <w:basedOn w:val="TableNormal"/>
    <w:rsid w:val="003111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style>
  <w:style w:type="character" w:customStyle="1" w:styleId="ScrollInlineCode">
    <w:name w:val="Scroll Inline Code"/>
    <w:basedOn w:val="DefaultParagraphFont"/>
    <w:uiPriority w:val="1"/>
    <w:qFormat/>
    <w:rsid w:val="00216D0B"/>
    <w:rPr>
      <w:rFonts w:ascii="Courier New" w:hAnsi="Courier New"/>
      <w:bdr w:val="none" w:sz="0" w:space="0" w:color="auto"/>
      <w:shd w:val="clear" w:color="auto" w:fill="F4F5F7"/>
    </w:rPr>
  </w:style>
  <w:style w:type="table" w:customStyle="1" w:styleId="ScrollCustomPanel">
    <w:name w:val="Scroll Custom Panel"/>
    <w:basedOn w:val="TableNormal"/>
    <w:uiPriority w:val="99"/>
    <w:qFormat/>
    <w:rsid w:val="0010625D"/>
    <w:pPr>
      <w:spacing w:after="0"/>
      <w:ind w:left="173" w:right="259"/>
    </w:pPr>
    <w:tblPr>
      <w:tblCellMar>
        <w:top w:w="173" w:type="dxa"/>
        <w:left w:w="58" w:type="dxa"/>
        <w:bottom w:w="259" w:type="dxa"/>
        <w:right w:w="58" w:type="dxa"/>
      </w:tblCellMar>
    </w:tblPr>
    <w:tcPr>
      <w:shd w:val="clear" w:color="auto" w:fill="DEEBFF"/>
    </w:tcPr>
  </w:style>
  <w:style w:type="table" w:customStyle="1" w:styleId="ScrollNoteCloud">
    <w:name w:val="Scroll Note Cloud"/>
    <w:basedOn w:val="TableNormal"/>
    <w:uiPriority w:val="99"/>
    <w:rsid w:val="00250162"/>
    <w:pPr>
      <w:spacing w:after="0"/>
      <w:ind w:left="176" w:right="261"/>
    </w:pPr>
    <w:tblPr>
      <w:tblCellMar>
        <w:top w:w="173" w:type="dxa"/>
        <w:left w:w="58" w:type="dxa"/>
        <w:bottom w:w="259" w:type="dxa"/>
        <w:right w:w="58" w:type="dxa"/>
      </w:tblCellMar>
    </w:tblPr>
    <w:tcPr>
      <w:shd w:val="clear" w:color="auto" w:fill="EAE6FF"/>
    </w:tcPr>
  </w:style>
  <w:style w:type="paragraph" w:customStyle="1" w:styleId="scroll-code">
    <w:name w:val="scroll-code"/>
    <w:basedOn w:val="Normal"/>
    <w:rPr>
      <w:i w:val="0"/>
      <w:iCs w:val="0"/>
    </w:rPr>
  </w:style>
  <w:style w:type="paragraph" w:customStyle="1" w:styleId="scroll-codecontentcontent">
    <w:name w:val="scroll-code_content_content"/>
    <w:basedOn w:val="Normal"/>
  </w:style>
  <w:style w:type="paragraph" w:customStyle="1" w:styleId="scroll-codecontentdivline">
    <w:name w:val="scroll-code_content_div_line"/>
    <w:basedOn w:val="Normal"/>
    <w:pPr>
      <w:keepNext/>
      <w:pBdr>
        <w:left w:val="none" w:sz="0" w:space="12" w:color="auto"/>
      </w:pBdr>
    </w:pPr>
  </w:style>
  <w:style w:type="character" w:customStyle="1" w:styleId="scroll-codedefaultnewcontentplain">
    <w:name w:val="scroll-code_defaultnew_content_plain"/>
    <w:basedOn w:val="DefaultParagraphFont"/>
    <w:rPr>
      <w:color w:val="000000"/>
    </w:rPr>
  </w:style>
  <w:style w:type="character" w:customStyle="1" w:styleId="scroll-codedefaultnewcontentkeyword">
    <w:name w:val="scroll-code_defaultnew_content_keyword"/>
    <w:basedOn w:val="DefaultParagraphFont"/>
    <w:rPr>
      <w:b/>
      <w:bCs/>
      <w:color w:val="336699"/>
    </w:rPr>
  </w:style>
  <w:style w:type="character" w:customStyle="1" w:styleId="scroll-codedefaultnewcontentvalue">
    <w:name w:val="scroll-code_defaultnew_content_value"/>
    <w:basedOn w:val="DefaultParagraphFont"/>
    <w:rPr>
      <w:color w:val="009900"/>
    </w:rPr>
  </w:style>
  <w:style w:type="character" w:customStyle="1" w:styleId="scroll-codedefaultnewcontentcolor1">
    <w:name w:val="scroll-code_defaultnew_content_color1"/>
    <w:basedOn w:val="DefaultParagraphFont"/>
    <w:rPr>
      <w:color w:val="808080"/>
    </w:rPr>
  </w:style>
  <w:style w:type="character" w:customStyle="1" w:styleId="scroll-codedefaultnewcontentstring">
    <w:name w:val="scroll-code_defaultnew_content_string"/>
    <w:basedOn w:val="DefaultParagraphFont"/>
    <w:rPr>
      <w:color w:val="0033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138" Type="http://schemas.openxmlformats.org/officeDocument/2006/relationships/image" Target="media/image65.png"/><Relationship Id="rId159" Type="http://schemas.openxmlformats.org/officeDocument/2006/relationships/image" Target="media/image76.png"/><Relationship Id="rId21" Type="http://schemas.openxmlformats.org/officeDocument/2006/relationships/hyperlink" Target="https://jira-ci.fr.capgemini.com/jira/browse/CATL2DG-8271?src=confmacro" TargetMode="External"/><Relationship Id="rId42" Type="http://schemas.openxmlformats.org/officeDocument/2006/relationships/hyperlink" Target="https://jira-ci.fr.capgemini.com/jira/browse/CATL2DG-7326?src=confmacro" TargetMode="External"/><Relationship Id="rId63" Type="http://schemas.openxmlformats.org/officeDocument/2006/relationships/hyperlink" Target="https://jira-ci.fr.capgemini.com/jira/browse/CATL2DG-134?src=confmacro" TargetMode="External"/><Relationship Id="rId84" Type="http://schemas.openxmlformats.org/officeDocument/2006/relationships/image" Target="media/image14.png"/><Relationship Id="rId170" Type="http://schemas.openxmlformats.org/officeDocument/2006/relationships/image" Target="media/image82.png"/><Relationship Id="rId191" Type="http://schemas.openxmlformats.org/officeDocument/2006/relationships/hyperlink" Target="https://community.oracle.com/tech/developers/discussion/4484033/weblogic-12-2-1-4-problem-in-the-integration-with-eclipse/p2" TargetMode="External"/><Relationship Id="rId205" Type="http://schemas.openxmlformats.org/officeDocument/2006/relationships/image" Target="media/image102.png"/><Relationship Id="rId107" Type="http://schemas.openxmlformats.org/officeDocument/2006/relationships/hyperlink" Target="https://gfi1.sharepoint.com/:u:/s/CNAMTS257/EYWvMtB3h0FFoQvFAxVA-8UBnGzzO08Bv_4PAHX70QAiQw?e=NtRMGO" TargetMode="External"/><Relationship Id="rId11" Type="http://schemas.openxmlformats.org/officeDocument/2006/relationships/hyperlink" Target="https://jira-ci.fr.capgemini.com/confluence/pages/viewpage.action?pageId=153290700" TargetMode="External"/><Relationship Id="rId128" Type="http://schemas.openxmlformats.org/officeDocument/2006/relationships/image" Target="media/image56.png"/><Relationship Id="rId149" Type="http://schemas.openxmlformats.org/officeDocument/2006/relationships/hyperlink" Target="http://cvsweb.cnqd.cnamts.fr/cgi-bin/viewvc.cgi/VITALE_CNAMTS-2010/GK_JD/Guide_installation_OEPE_WLS10%203_GK_J.doc?profil=standard&amp;view=log" TargetMode="External"/><Relationship Id="rId32" Type="http://schemas.openxmlformats.org/officeDocument/2006/relationships/hyperlink" Target="https://jira-ci.fr.capgemini.com/jira/browse/CATL2DG-639?src=confmacro" TargetMode="External"/><Relationship Id="rId53" Type="http://schemas.openxmlformats.org/officeDocument/2006/relationships/hyperlink" Target="https://jira-ci.fr.capgemini.com/jira/browse/CATL2DG-15936?src=confmacro" TargetMode="External"/><Relationship Id="rId74" Type="http://schemas.openxmlformats.org/officeDocument/2006/relationships/image" Target="media/image6.png"/><Relationship Id="rId160" Type="http://schemas.openxmlformats.org/officeDocument/2006/relationships/hyperlink" Target="http://www.cnamts.fr/vitale/webservice/ServiceAffichageRapportInstallation/v1/RapportInstallationWS/AfficherRapportInstallation" TargetMode="External"/><Relationship Id="rId181" Type="http://schemas.openxmlformats.org/officeDocument/2006/relationships/image" Target="media/image90.png"/><Relationship Id="rId5" Type="http://schemas.openxmlformats.org/officeDocument/2006/relationships/header" Target="header1.xml"/><Relationship Id="rId95" Type="http://schemas.openxmlformats.org/officeDocument/2006/relationships/image" Target="media/image25.png"/><Relationship Id="rId118" Type="http://schemas.openxmlformats.org/officeDocument/2006/relationships/image" Target="media/image46.png"/><Relationship Id="rId139" Type="http://schemas.openxmlformats.org/officeDocument/2006/relationships/image" Target="media/image66.png"/><Relationship Id="rId22" Type="http://schemas.openxmlformats.org/officeDocument/2006/relationships/hyperlink" Target="https://jira-ci.fr.capgemini.com/jira/browse/CATL2DG-8255?src=confmacro" TargetMode="External"/><Relationship Id="rId43" Type="http://schemas.openxmlformats.org/officeDocument/2006/relationships/hyperlink" Target="https://jira-ci.fr.capgemini.com/jira/browse/CATL2DG-7317?src=confmacro" TargetMode="External"/><Relationship Id="rId64" Type="http://schemas.openxmlformats.org/officeDocument/2006/relationships/hyperlink" Target="https://jira-ci.fr.capgemini.com/jira/secure/IssueNavigator.jspa?reset=true&amp;jqlQuery=project+%3D+CATL2DG+AND+issuetype+%3D+Composant+AND+labels+%3D+VITALE+AND+cf%5B12302%5D+%3D+%27INT%27+AND+%22Type+composant%22+%3D+SCHEMA+&amp;src=confmacro" TargetMode="External"/><Relationship Id="rId150" Type="http://schemas.openxmlformats.org/officeDocument/2006/relationships/image" Target="media/image75.png"/><Relationship Id="rId171" Type="http://schemas.openxmlformats.org/officeDocument/2006/relationships/hyperlink" Target="http://localhost:8083/api/portail" TargetMode="External"/><Relationship Id="rId192" Type="http://schemas.openxmlformats.org/officeDocument/2006/relationships/hyperlink" Target="https://stackoverflow.com/questions/70508100/cannot-install-oracle-weblogic-server-tools-in-eclipse" TargetMode="External"/><Relationship Id="rId206" Type="http://schemas.openxmlformats.org/officeDocument/2006/relationships/image" Target="media/image103.png"/><Relationship Id="rId85" Type="http://schemas.openxmlformats.org/officeDocument/2006/relationships/image" Target="media/image15.png"/><Relationship Id="rId108" Type="http://schemas.openxmlformats.org/officeDocument/2006/relationships/image" Target="media/image36.png"/><Relationship Id="rId12" Type="http://schemas.openxmlformats.org/officeDocument/2006/relationships/hyperlink" Target="https://jira-ci.fr.capgemini.com/confluence/pages/viewpage.action?pageId=153291738" TargetMode="External"/><Relationship Id="rId129" Type="http://schemas.openxmlformats.org/officeDocument/2006/relationships/hyperlink" Target="http://localhost:7001/console/login/loginFom.jsp" TargetMode="External"/><Relationship Id="rId33" Type="http://schemas.openxmlformats.org/officeDocument/2006/relationships/hyperlink" Target="https://jira-ci.fr.capgemini.com/jira/browse/CATL2DG-133?src=confmacro" TargetMode="External"/><Relationship Id="rId140" Type="http://schemas.openxmlformats.org/officeDocument/2006/relationships/image" Target="media/image67.png"/><Relationship Id="rId161" Type="http://schemas.openxmlformats.org/officeDocument/2006/relationships/hyperlink" Target="http://java.io" TargetMode="External"/><Relationship Id="rId182" Type="http://schemas.openxmlformats.org/officeDocument/2006/relationships/image" Target="media/image91.png"/><Relationship Id="rId54" Type="http://schemas.openxmlformats.org/officeDocument/2006/relationships/hyperlink" Target="https://jira-ci.fr.capgemini.com/jira/browse/CATL2DG-15932?src=confmacro" TargetMode="External"/><Relationship Id="rId75" Type="http://schemas.openxmlformats.org/officeDocument/2006/relationships/image" Target="media/image7.png"/><Relationship Id="rId96" Type="http://schemas.openxmlformats.org/officeDocument/2006/relationships/image" Target="media/image26.png"/><Relationship Id="rId6" Type="http://schemas.openxmlformats.org/officeDocument/2006/relationships/header" Target="header2.xml"/><Relationship Id="rId119" Type="http://schemas.openxmlformats.org/officeDocument/2006/relationships/image" Target="media/image47.png"/><Relationship Id="rId23" Type="http://schemas.openxmlformats.org/officeDocument/2006/relationships/hyperlink" Target="https://jira-ci.fr.capgemini.com/jira/browse/CATL2DG-8248?src=confmacro" TargetMode="External"/><Relationship Id="rId130" Type="http://schemas.openxmlformats.org/officeDocument/2006/relationships/image" Target="media/image57.png"/><Relationship Id="rId151" Type="http://schemas.openxmlformats.org/officeDocument/2006/relationships/hyperlink" Target="https://jira-ci.fr.capgemini.com/confluence/display/CL2PB/_Starter+Page%28s%29+Composants+GK#id-_StarterPage(s)ComposantsGK-_StarterPage(s)ComposantsGK-ConfigurationSG_O" TargetMode="External"/><Relationship Id="rId44" Type="http://schemas.openxmlformats.org/officeDocument/2006/relationships/hyperlink" Target="https://jira-ci.fr.capgemini.com/jira/browse/CATL2DG-7297?src=confmacro" TargetMode="External"/><Relationship Id="rId65" Type="http://schemas.openxmlformats.org/officeDocument/2006/relationships/hyperlink" Target="https://jira-ci.fr.capgemini.com/confluence/display/CNLD/BF+-+Vitale+-+BUILD" TargetMode="External"/><Relationship Id="rId86" Type="http://schemas.openxmlformats.org/officeDocument/2006/relationships/image" Target="media/image16.png"/><Relationship Id="rId172" Type="http://schemas.openxmlformats.org/officeDocument/2006/relationships/image" Target="media/image83.png"/><Relationship Id="rId193" Type="http://schemas.openxmlformats.org/officeDocument/2006/relationships/hyperlink" Target="https://download.jboss.org/jbosstools/photon/stable/updates/" TargetMode="External"/><Relationship Id="rId207" Type="http://schemas.openxmlformats.org/officeDocument/2006/relationships/image" Target="media/image104.png"/><Relationship Id="rId109" Type="http://schemas.openxmlformats.org/officeDocument/2006/relationships/image" Target="media/image37.png"/><Relationship Id="rId13" Type="http://schemas.openxmlformats.org/officeDocument/2006/relationships/hyperlink" Target="https://jira-ci.fr.capgemini.com/confluence/pages/viewpage.action?pageId=153290178" TargetMode="External"/><Relationship Id="rId120" Type="http://schemas.openxmlformats.org/officeDocument/2006/relationships/image" Target="media/image48.png"/><Relationship Id="rId141" Type="http://schemas.openxmlformats.org/officeDocument/2006/relationships/image" Target="media/image68.png"/><Relationship Id="rId34" Type="http://schemas.openxmlformats.org/officeDocument/2006/relationships/hyperlink" Target="https://jira-ci.fr.capgemini.com/jira/browse/CATL2DG-104?src=confmacro" TargetMode="External"/><Relationship Id="rId55" Type="http://schemas.openxmlformats.org/officeDocument/2006/relationships/hyperlink" Target="https://jira-ci.fr.capgemini.com/jira/browse/CATL2DG-15593?src=confmacro" TargetMode="External"/><Relationship Id="rId76" Type="http://schemas.openxmlformats.org/officeDocument/2006/relationships/image" Target="media/image8.png"/><Relationship Id="rId97" Type="http://schemas.openxmlformats.org/officeDocument/2006/relationships/image" Target="media/image27.png"/><Relationship Id="rId162" Type="http://schemas.openxmlformats.org/officeDocument/2006/relationships/hyperlink" Target="http://localhost:8088/mockEmissionCarteServiceBinding-v3" TargetMode="External"/><Relationship Id="rId183" Type="http://schemas.openxmlformats.org/officeDocument/2006/relationships/image" Target="media/image92.png"/><Relationship Id="rId7" Type="http://schemas.openxmlformats.org/officeDocument/2006/relationships/footer" Target="footer1.xml"/><Relationship Id="rId110" Type="http://schemas.openxmlformats.org/officeDocument/2006/relationships/image" Target="media/image38.png"/><Relationship Id="rId131" Type="http://schemas.openxmlformats.org/officeDocument/2006/relationships/image" Target="media/image58.png"/><Relationship Id="rId24" Type="http://schemas.openxmlformats.org/officeDocument/2006/relationships/hyperlink" Target="https://jira-ci.fr.capgemini.com/jira/browse/CATL2DG-7367?src=confmacro" TargetMode="External"/><Relationship Id="rId45" Type="http://schemas.openxmlformats.org/officeDocument/2006/relationships/hyperlink" Target="https://jira-ci.fr.capgemini.com/jira/browse/CATL2DG-6411?src=confmacro" TargetMode="External"/><Relationship Id="rId66" Type="http://schemas.openxmlformats.org/officeDocument/2006/relationships/hyperlink" Target="https://jira-ci.fr.capgemini.com/confluence/display/CNLD/BF+-+Vitale+-+MCO" TargetMode="External"/><Relationship Id="rId87" Type="http://schemas.openxmlformats.org/officeDocument/2006/relationships/image" Target="media/image17.png"/><Relationship Id="rId152" Type="http://schemas.openxmlformats.org/officeDocument/2006/relationships/hyperlink" Target="http://xmlns.oracle.com/weblogic/jdbc-data-source" TargetMode="External"/><Relationship Id="rId173" Type="http://schemas.openxmlformats.org/officeDocument/2006/relationships/hyperlink" Target="https://stackoverflow.com/questions/59892677/installing-updating-eclipselink-in-eclipse-dali" TargetMode="External"/><Relationship Id="rId194" Type="http://schemas.openxmlformats.org/officeDocument/2006/relationships/hyperlink" Target="http://download.oracle.com/otn_software/oepe/12.2.1.10/photon/repository/" TargetMode="External"/><Relationship Id="rId208" Type="http://schemas.openxmlformats.org/officeDocument/2006/relationships/footer" Target="footer4.xml"/><Relationship Id="rId19" Type="http://schemas.openxmlformats.org/officeDocument/2006/relationships/hyperlink" Target="https://jira-ci.fr.capgemini.com/jira/browse/CATL2DG-14293?src=confmacro" TargetMode="External"/><Relationship Id="rId100" Type="http://schemas.openxmlformats.org/officeDocument/2006/relationships/image" Target="media/image30.png"/><Relationship Id="rId105" Type="http://schemas.openxmlformats.org/officeDocument/2006/relationships/image" Target="media/image35.png"/><Relationship Id="rId126" Type="http://schemas.openxmlformats.org/officeDocument/2006/relationships/image" Target="media/image54.png"/><Relationship Id="rId14" Type="http://schemas.openxmlformats.org/officeDocument/2006/relationships/hyperlink" Target="https://jira-ci.fr.capgemini.com/confluence/pages/viewpage.action?pageId=153291725" TargetMode="External"/><Relationship Id="rId147" Type="http://schemas.openxmlformats.org/officeDocument/2006/relationships/image" Target="media/image73.png"/><Relationship Id="rId168" Type="http://schemas.openxmlformats.org/officeDocument/2006/relationships/image" Target="media/image80.png"/><Relationship Id="rId30" Type="http://schemas.openxmlformats.org/officeDocument/2006/relationships/hyperlink" Target="https://jira-ci.fr.capgemini.com/jira/browse/CATL2DG-2200?src=confmacro" TargetMode="External"/><Relationship Id="rId35" Type="http://schemas.openxmlformats.org/officeDocument/2006/relationships/hyperlink" Target="https://jira-ci.fr.capgemini.com/jira/secure/IssueNavigator.jspa?reset=true&amp;jqlQuery=project+%3D+CATL2DG+AND+issuetype+%3D+Composant+AND+labels+%3D+VITALE+AND+cf%5B12302%5D+%3D+DEV+AND+%22Type+composant%22+%3D+SCHEMA++&amp;src=confmacro" TargetMode="External"/><Relationship Id="rId56" Type="http://schemas.openxmlformats.org/officeDocument/2006/relationships/hyperlink" Target="https://jira-ci.fr.capgemini.com/jira/browse/CATL2DG-8012?src=confmacro" TargetMode="External"/><Relationship Id="rId77" Type="http://schemas.openxmlformats.org/officeDocument/2006/relationships/image" Target="media/image9.png"/><Relationship Id="rId121" Type="http://schemas.openxmlformats.org/officeDocument/2006/relationships/image" Target="media/image49.png"/><Relationship Id="rId142" Type="http://schemas.openxmlformats.org/officeDocument/2006/relationships/image" Target="media/image69.png"/><Relationship Id="rId163" Type="http://schemas.openxmlformats.org/officeDocument/2006/relationships/image" Target="media/image77.png"/><Relationship Id="rId184" Type="http://schemas.openxmlformats.org/officeDocument/2006/relationships/image" Target="media/image93.png"/><Relationship Id="rId189" Type="http://schemas.openxmlformats.org/officeDocument/2006/relationships/hyperlink" Target="https://oracle.github.io/weblogic-deploy-tooling/" TargetMode="External"/><Relationship Id="rId51" Type="http://schemas.openxmlformats.org/officeDocument/2006/relationships/hyperlink" Target="https://jira-ci.fr.capgemini.com/jira/browse/CATL2DG-135?src=confmacro" TargetMode="External"/><Relationship Id="rId72" Type="http://schemas.openxmlformats.org/officeDocument/2006/relationships/image" Target="media/image4.png"/><Relationship Id="rId8" Type="http://schemas.openxmlformats.org/officeDocument/2006/relationships/footer" Target="footer2.xml"/><Relationship Id="rId93" Type="http://schemas.openxmlformats.org/officeDocument/2006/relationships/image" Target="media/image23.png"/><Relationship Id="rId98" Type="http://schemas.openxmlformats.org/officeDocument/2006/relationships/image" Target="media/image28.png"/><Relationship Id="rId3" Type="http://schemas.openxmlformats.org/officeDocument/2006/relationships/fontTable" Target="fontTable.xml"/><Relationship Id="rId214" Type="http://schemas.openxmlformats.org/officeDocument/2006/relationships/customXml" Target="../customXml/item4.xml"/><Relationship Id="rId116" Type="http://schemas.openxmlformats.org/officeDocument/2006/relationships/image" Target="media/image44.png"/><Relationship Id="rId137" Type="http://schemas.openxmlformats.org/officeDocument/2006/relationships/image" Target="media/image64.png"/><Relationship Id="rId158" Type="http://schemas.openxmlformats.org/officeDocument/2006/relationships/hyperlink" Target="postgresql://172.17.152.45:5436/apcv" TargetMode="External"/><Relationship Id="rId25" Type="http://schemas.openxmlformats.org/officeDocument/2006/relationships/hyperlink" Target="https://jira-ci.fr.capgemini.com/jira/browse/CATL2DG-7365?src=confmacro" TargetMode="External"/><Relationship Id="rId46" Type="http://schemas.openxmlformats.org/officeDocument/2006/relationships/hyperlink" Target="https://jira-ci.fr.capgemini.com/jira/browse/CATL2DG-4944?src=confmacro" TargetMode="External"/><Relationship Id="rId67" Type="http://schemas.openxmlformats.org/officeDocument/2006/relationships/hyperlink" Target="https://jira-ci.fr.capgemini.com/confluence/display/CL2PB/Socle+et+IDE" TargetMode="External"/><Relationship Id="rId111" Type="http://schemas.openxmlformats.org/officeDocument/2006/relationships/image" Target="media/image39.png"/><Relationship Id="rId132" Type="http://schemas.openxmlformats.org/officeDocument/2006/relationships/image" Target="media/image59.png"/><Relationship Id="rId153" Type="http://schemas.openxmlformats.org/officeDocument/2006/relationships/hyperlink" Target="http://xmlns.oracle.com/weblogic/security" TargetMode="External"/><Relationship Id="rId174" Type="http://schemas.openxmlformats.org/officeDocument/2006/relationships/hyperlink" Target="https://www.eclipse.org/downloads/download.php?file=/rt/eclipselink/releases/2.7.6/eclipselink-2.7.6.v20200131-b7c997804f.zip" TargetMode="External"/><Relationship Id="rId179" Type="http://schemas.openxmlformats.org/officeDocument/2006/relationships/image" Target="media/image88.png"/><Relationship Id="rId195" Type="http://schemas.openxmlformats.org/officeDocument/2006/relationships/hyperlink" Target="https://jira-ci.fr.capgemini.com/confluence/download/attachments/211916665/eclipse_preferences_vitale.epf?api=v2&amp;modificationDate=1646045214084&amp;version=1" TargetMode="External"/><Relationship Id="rId20" Type="http://schemas.openxmlformats.org/officeDocument/2006/relationships/hyperlink" Target="https://jira-ci.fr.capgemini.com/jira/browse/CATL2DG-8272?src=confmacro" TargetMode="External"/><Relationship Id="rId209" Type="http://schemas.openxmlformats.org/officeDocument/2006/relationships/theme" Target="theme/theme1.xml"/><Relationship Id="rId41" Type="http://schemas.openxmlformats.org/officeDocument/2006/relationships/hyperlink" Target="https://jira-ci.fr.capgemini.com/jira/browse/CATL2DG-8013?src=confmacro" TargetMode="External"/><Relationship Id="rId62" Type="http://schemas.openxmlformats.org/officeDocument/2006/relationships/hyperlink" Target="https://jira-ci.fr.capgemini.com/jira/browse/CATL2DG-640?src=confmacro" TargetMode="External"/><Relationship Id="rId83" Type="http://schemas.openxmlformats.org/officeDocument/2006/relationships/hyperlink" Target="http://cvsweb.cnqd.cnamts.fr/cgi-bin/viewvc.cgi/VITALE_CAPINETUM-2020/?profil=standard" TargetMode="External"/><Relationship Id="rId88" Type="http://schemas.openxmlformats.org/officeDocument/2006/relationships/image" Target="media/image18.png"/><Relationship Id="rId190" Type="http://schemas.openxmlformats.org/officeDocument/2006/relationships/hyperlink" Target="https://www.eclipse.org/downloads/packages/" TargetMode="External"/><Relationship Id="rId204" Type="http://schemas.openxmlformats.org/officeDocument/2006/relationships/hyperlink" Target="http://localhost:7002/" TargetMode="External"/><Relationship Id="rId106" Type="http://schemas.openxmlformats.org/officeDocument/2006/relationships/hyperlink" Target="http://localhost:700" TargetMode="External"/><Relationship Id="rId127" Type="http://schemas.openxmlformats.org/officeDocument/2006/relationships/image" Target="media/image55.png"/><Relationship Id="rId15" Type="http://schemas.openxmlformats.org/officeDocument/2006/relationships/hyperlink" Target="https://jira-ci.fr.capgemini.com/jira/browse/CATL2DG-15935?src=confmacro" TargetMode="External"/><Relationship Id="rId36" Type="http://schemas.openxmlformats.org/officeDocument/2006/relationships/hyperlink" Target="https://jira-ci.fr.capgemini.com/jira/browse/CATL2DG-15937?src=confmacro" TargetMode="External"/><Relationship Id="rId57" Type="http://schemas.openxmlformats.org/officeDocument/2006/relationships/hyperlink" Target="https://jira-ci.fr.capgemini.com/jira/browse/CATL2DG-7328?src=confmacro" TargetMode="External"/><Relationship Id="rId10" Type="http://schemas.openxmlformats.org/officeDocument/2006/relationships/footer" Target="footer3.xml"/><Relationship Id="rId101" Type="http://schemas.openxmlformats.org/officeDocument/2006/relationships/image" Target="media/image31.png"/><Relationship Id="rId122" Type="http://schemas.openxmlformats.org/officeDocument/2006/relationships/image" Target="media/image50.png"/><Relationship Id="rId143" Type="http://schemas.openxmlformats.org/officeDocument/2006/relationships/image" Target="media/image70.png"/><Relationship Id="rId148" Type="http://schemas.openxmlformats.org/officeDocument/2006/relationships/image" Target="media/image74.png"/><Relationship Id="rId164" Type="http://schemas.openxmlformats.org/officeDocument/2006/relationships/image" Target="media/image78.png"/><Relationship Id="rId169" Type="http://schemas.openxmlformats.org/officeDocument/2006/relationships/image" Target="media/image81.png"/><Relationship Id="rId185" Type="http://schemas.openxmlformats.org/officeDocument/2006/relationships/image" Target="media/image94.png"/><Relationship Id="rId31" Type="http://schemas.openxmlformats.org/officeDocument/2006/relationships/hyperlink" Target="https://jira-ci.fr.capgemini.com/jira/browse/CATL2DG-643?src=confmacro" TargetMode="External"/><Relationship Id="rId52" Type="http://schemas.openxmlformats.org/officeDocument/2006/relationships/hyperlink" Target="https://jira-ci.fr.capgemini.com/jira/secure/IssueNavigator.jspa?reset=true&amp;jqlQuery=project+%3D+CATL2DG+AND+issuetype+%3D+Composant+AND+labels+%3D+VITALE+AND+cf%5B12302%5D+%3D+MCO+AND+%22Type+composant%22+%3D+SCHEMA+&amp;src=confmacro" TargetMode="External"/><Relationship Id="rId73" Type="http://schemas.openxmlformats.org/officeDocument/2006/relationships/image" Target="media/image5.png"/><Relationship Id="rId78" Type="http://schemas.openxmlformats.org/officeDocument/2006/relationships/image" Target="media/image10.png"/><Relationship Id="rId94" Type="http://schemas.openxmlformats.org/officeDocument/2006/relationships/image" Target="media/image24.png"/><Relationship Id="rId99" Type="http://schemas.openxmlformats.org/officeDocument/2006/relationships/image" Target="media/image29.png"/><Relationship Id="rId180" Type="http://schemas.openxmlformats.org/officeDocument/2006/relationships/image" Target="media/image89.png"/><Relationship Id="rId210" Type="http://schemas.openxmlformats.org/officeDocument/2006/relationships/numbering" Target="numbering.xml"/><Relationship Id="rId4" Type="http://schemas.openxmlformats.org/officeDocument/2006/relationships/customXml" Target="../customXml/item1.xml"/><Relationship Id="rId9" Type="http://schemas.openxmlformats.org/officeDocument/2006/relationships/header" Target="header3.xml"/><Relationship Id="rId26" Type="http://schemas.openxmlformats.org/officeDocument/2006/relationships/hyperlink" Target="https://jira-ci.fr.capgemini.com/jira/browse/CATL2DG-7329?src=confmacro" TargetMode="External"/><Relationship Id="rId112" Type="http://schemas.openxmlformats.org/officeDocument/2006/relationships/image" Target="media/image40.png"/><Relationship Id="rId133" Type="http://schemas.openxmlformats.org/officeDocument/2006/relationships/image" Target="media/image60.png"/><Relationship Id="rId154" Type="http://schemas.openxmlformats.org/officeDocument/2006/relationships/hyperlink" Target="http://xmlns.oracle.com/weblogic/security/wls" TargetMode="External"/><Relationship Id="rId175" Type="http://schemas.openxmlformats.org/officeDocument/2006/relationships/image" Target="media/image84.png"/><Relationship Id="rId47" Type="http://schemas.openxmlformats.org/officeDocument/2006/relationships/hyperlink" Target="https://jira-ci.fr.capgemini.com/jira/browse/CATL2DG-2674?src=confmacro" TargetMode="External"/><Relationship Id="rId68" Type="http://schemas.openxmlformats.org/officeDocument/2006/relationships/image" Target="media/image1.png"/><Relationship Id="rId89" Type="http://schemas.openxmlformats.org/officeDocument/2006/relationships/image" Target="media/image19.png"/><Relationship Id="rId196" Type="http://schemas.openxmlformats.org/officeDocument/2006/relationships/image" Target="media/image98.png"/><Relationship Id="rId200" Type="http://schemas.openxmlformats.org/officeDocument/2006/relationships/hyperlink" Target="http://localhost:7001/FOPA-app/rest/getDescription" TargetMode="External"/><Relationship Id="rId16" Type="http://schemas.openxmlformats.org/officeDocument/2006/relationships/hyperlink" Target="https://jira-ci.fr.capgemini.com/jira/browse/CATL2DG-15931?src=confmacro" TargetMode="External"/><Relationship Id="rId102" Type="http://schemas.openxmlformats.org/officeDocument/2006/relationships/image" Target="media/image32.png"/><Relationship Id="rId123" Type="http://schemas.openxmlformats.org/officeDocument/2006/relationships/image" Target="media/image51.png"/><Relationship Id="rId144" Type="http://schemas.openxmlformats.org/officeDocument/2006/relationships/image" Target="media/image71.png"/><Relationship Id="rId37" Type="http://schemas.openxmlformats.org/officeDocument/2006/relationships/hyperlink" Target="https://jira-ci.fr.capgemini.com/jira/browse/CATL2DG-15933?src=confmacro" TargetMode="External"/><Relationship Id="rId58" Type="http://schemas.openxmlformats.org/officeDocument/2006/relationships/hyperlink" Target="https://jira-ci.fr.capgemini.com/jira/browse/CATL2DG-4941?src=confmacro" TargetMode="External"/><Relationship Id="rId79" Type="http://schemas.openxmlformats.org/officeDocument/2006/relationships/image" Target="media/image11.png"/><Relationship Id="rId165" Type="http://schemas.openxmlformats.org/officeDocument/2006/relationships/image" Target="media/image79.png"/><Relationship Id="rId186" Type="http://schemas.openxmlformats.org/officeDocument/2006/relationships/image" Target="media/image95.png"/><Relationship Id="rId90" Type="http://schemas.openxmlformats.org/officeDocument/2006/relationships/image" Target="media/image20.png"/><Relationship Id="rId211" Type="http://schemas.openxmlformats.org/officeDocument/2006/relationships/styles" Target="styles.xml"/><Relationship Id="rId113" Type="http://schemas.openxmlformats.org/officeDocument/2006/relationships/image" Target="media/image41.png"/><Relationship Id="rId134" Type="http://schemas.openxmlformats.org/officeDocument/2006/relationships/image" Target="media/image61.png"/><Relationship Id="rId27" Type="http://schemas.openxmlformats.org/officeDocument/2006/relationships/hyperlink" Target="https://jira-ci.fr.capgemini.com/jira/browse/CATL2DG-7296?src=confmacro" TargetMode="External"/><Relationship Id="rId48" Type="http://schemas.openxmlformats.org/officeDocument/2006/relationships/hyperlink" Target="https://jira-ci.fr.capgemini.com/jira/browse/CATL2DG-2201?src=confmacro" TargetMode="External"/><Relationship Id="rId69" Type="http://schemas.openxmlformats.org/officeDocument/2006/relationships/image" Target="media/image2.png"/><Relationship Id="rId155" Type="http://schemas.openxmlformats.org/officeDocument/2006/relationships/hyperlink" Target="http://www.w3.org/2001/XMLSchema-instance" TargetMode="External"/><Relationship Id="rId176" Type="http://schemas.openxmlformats.org/officeDocument/2006/relationships/image" Target="media/image85.png"/><Relationship Id="rId197" Type="http://schemas.openxmlformats.org/officeDocument/2006/relationships/hyperlink" Target="https://jira-ci.fr.capgemini.com/confluence/download/attachments/211916665/eclipse_preferences_vitale_full.epf?api=v2&amp;modificationDate=1646045214470&amp;version=1" TargetMode="External"/><Relationship Id="rId80" Type="http://schemas.openxmlformats.org/officeDocument/2006/relationships/image" Target="media/image12.png"/><Relationship Id="rId201" Type="http://schemas.openxmlformats.org/officeDocument/2006/relationships/hyperlink" Target="http://localhost:7001/FOPA-app/rest/getStatut" TargetMode="External"/><Relationship Id="rId103" Type="http://schemas.openxmlformats.org/officeDocument/2006/relationships/image" Target="media/image33.png"/><Relationship Id="rId124" Type="http://schemas.openxmlformats.org/officeDocument/2006/relationships/image" Target="media/image52.png"/><Relationship Id="rId17" Type="http://schemas.openxmlformats.org/officeDocument/2006/relationships/hyperlink" Target="https://jira-ci.fr.capgemini.com/jira/browse/CATL2DG-15592?src=confmacro" TargetMode="External"/><Relationship Id="rId38" Type="http://schemas.openxmlformats.org/officeDocument/2006/relationships/hyperlink" Target="https://jira-ci.fr.capgemini.com/jira/browse/CATL2DG-15594?src=confmacro" TargetMode="External"/><Relationship Id="rId59" Type="http://schemas.openxmlformats.org/officeDocument/2006/relationships/hyperlink" Target="https://jira-ci.fr.capgemini.com/jira/browse/CATL2DG-2202?src=confmacro" TargetMode="External"/><Relationship Id="rId145" Type="http://schemas.openxmlformats.org/officeDocument/2006/relationships/image" Target="media/image72.png"/><Relationship Id="rId166" Type="http://schemas.openxmlformats.org/officeDocument/2006/relationships/hyperlink" Target="http://cvsweb.cnqd.cnamts.fr/cgi-bin/viewvc.cgi/GAIA-2015/PADK_MD/?profil=standard" TargetMode="External"/><Relationship Id="rId187" Type="http://schemas.openxmlformats.org/officeDocument/2006/relationships/image" Target="media/image96.png"/><Relationship Id="rId70" Type="http://schemas.openxmlformats.org/officeDocument/2006/relationships/image" Target="media/image3.png"/><Relationship Id="rId91" Type="http://schemas.openxmlformats.org/officeDocument/2006/relationships/image" Target="media/image21.png"/><Relationship Id="rId1" Type="http://schemas.openxmlformats.org/officeDocument/2006/relationships/settings" Target="settings.xml"/><Relationship Id="rId212" Type="http://schemas.openxmlformats.org/officeDocument/2006/relationships/customXml" Target="../customXml/item2.xml"/><Relationship Id="rId114" Type="http://schemas.openxmlformats.org/officeDocument/2006/relationships/image" Target="media/image42.png"/><Relationship Id="rId28" Type="http://schemas.openxmlformats.org/officeDocument/2006/relationships/hyperlink" Target="https://jira-ci.fr.capgemini.com/jira/browse/CATL2DG-4940?src=confmacro" TargetMode="External"/><Relationship Id="rId49" Type="http://schemas.openxmlformats.org/officeDocument/2006/relationships/hyperlink" Target="https://jira-ci.fr.capgemini.com/jira/browse/CATL2DG-700?src=confmacro" TargetMode="External"/><Relationship Id="rId135" Type="http://schemas.openxmlformats.org/officeDocument/2006/relationships/image" Target="media/image62.png"/><Relationship Id="rId156" Type="http://schemas.openxmlformats.org/officeDocument/2006/relationships/hyperlink" Target="http://xmlns.oracle.com/weblogic/jdbc-data-source/1.2/jdbc-data-source.xsd" TargetMode="External"/><Relationship Id="rId177" Type="http://schemas.openxmlformats.org/officeDocument/2006/relationships/image" Target="media/image86.png"/><Relationship Id="rId198" Type="http://schemas.openxmlformats.org/officeDocument/2006/relationships/image" Target="media/image99.png"/><Relationship Id="rId60" Type="http://schemas.openxmlformats.org/officeDocument/2006/relationships/hyperlink" Target="https://jira-ci.fr.capgemini.com/jira/browse/CATL2DG-2199?src=confmacro" TargetMode="External"/><Relationship Id="rId81" Type="http://schemas.openxmlformats.org/officeDocument/2006/relationships/image" Target="media/image13.png"/><Relationship Id="rId202" Type="http://schemas.openxmlformats.org/officeDocument/2006/relationships/hyperlink" Target="http://java.io/" TargetMode="External"/><Relationship Id="rId18" Type="http://schemas.openxmlformats.org/officeDocument/2006/relationships/hyperlink" Target="https://jira-ci.fr.capgemini.com/jira/browse/CATL2DG-14299?src=confmacro" TargetMode="External"/><Relationship Id="rId39" Type="http://schemas.openxmlformats.org/officeDocument/2006/relationships/hyperlink" Target="https://jira-ci.fr.capgemini.com/jira/browse/CATL2DG-14297?src=confmacro" TargetMode="External"/><Relationship Id="rId104" Type="http://schemas.openxmlformats.org/officeDocument/2006/relationships/image" Target="media/image34.png"/><Relationship Id="rId125" Type="http://schemas.openxmlformats.org/officeDocument/2006/relationships/image" Target="media/image53.png"/><Relationship Id="rId146" Type="http://schemas.openxmlformats.org/officeDocument/2006/relationships/hyperlink" Target="https://gfi1.sharepoint.com/:w:/s/CNAMTS257/EaBKNKXnJr1Hkn_UsKVzjEoB5LcyNTsQ8UdWW1UXwhbtEw?e=aKdh5a" TargetMode="External"/><Relationship Id="rId167" Type="http://schemas.openxmlformats.org/officeDocument/2006/relationships/hyperlink" Target="https://nodejs.org/dist/latest-v10.x/" TargetMode="External"/><Relationship Id="rId188" Type="http://schemas.openxmlformats.org/officeDocument/2006/relationships/image" Target="media/image97.png"/><Relationship Id="rId50" Type="http://schemas.openxmlformats.org/officeDocument/2006/relationships/hyperlink" Target="https://jira-ci.fr.capgemini.com/jira/browse/CATL2DG-489?src=confmacro" TargetMode="External"/><Relationship Id="rId71" Type="http://schemas.openxmlformats.org/officeDocument/2006/relationships/hyperlink" Target="https://gfi1.sharepoint.com/sites/CNAMTS257/Documents%20partages/General/Environnements/Outils%20Socle%20CNAM/CNAMTSFormat.XML" TargetMode="External"/><Relationship Id="rId92" Type="http://schemas.openxmlformats.org/officeDocument/2006/relationships/image" Target="media/image22.png"/><Relationship Id="rId213" Type="http://schemas.openxmlformats.org/officeDocument/2006/relationships/customXml" Target="../customXml/item3.xml"/><Relationship Id="rId2" Type="http://schemas.openxmlformats.org/officeDocument/2006/relationships/webSettings" Target="webSettings.xml"/><Relationship Id="rId29" Type="http://schemas.openxmlformats.org/officeDocument/2006/relationships/hyperlink" Target="https://jira-ci.fr.capgemini.com/jira/browse/CATL2DG-3663?src=confmacro" TargetMode="External"/><Relationship Id="rId115" Type="http://schemas.openxmlformats.org/officeDocument/2006/relationships/image" Target="media/image43.png"/><Relationship Id="rId136" Type="http://schemas.openxmlformats.org/officeDocument/2006/relationships/image" Target="media/image63.png"/><Relationship Id="rId157" Type="http://schemas.openxmlformats.org/officeDocument/2006/relationships/hyperlink" Target="http://xmlns.oracle.com/weblogic/jdbc-data-source/1.0/jdbc-data-source.xsd" TargetMode="External"/><Relationship Id="rId178" Type="http://schemas.openxmlformats.org/officeDocument/2006/relationships/image" Target="media/image87.png"/><Relationship Id="rId40" Type="http://schemas.openxmlformats.org/officeDocument/2006/relationships/hyperlink" Target="https://jira-ci.fr.capgemini.com/jira/browse/CATL2DG-14295?src=confmacro" TargetMode="External"/><Relationship Id="rId199" Type="http://schemas.openxmlformats.org/officeDocument/2006/relationships/image" Target="media/image100.png"/><Relationship Id="rId203" Type="http://schemas.openxmlformats.org/officeDocument/2006/relationships/image" Target="media/image101.png"/><Relationship Id="rId61" Type="http://schemas.openxmlformats.org/officeDocument/2006/relationships/hyperlink" Target="https://jira-ci.fr.capgemini.com/jira/browse/CATL2DG-644?src=confmacro" TargetMode="External"/><Relationship Id="rId82" Type="http://schemas.openxmlformats.org/officeDocument/2006/relationships/hyperlink" Target="http://cvsweb.cnqd.cnamts.fr/cgi-bin/viewvc.cgi/VITALE_CNAMTS-2010/?profil=standard"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AA43362F7438B44BF82D5BFA5636E59" ma:contentTypeVersion="22" ma:contentTypeDescription="Crée un document." ma:contentTypeScope="" ma:versionID="96bd9762cfb115d075c8a6741a75747d">
  <xsd:schema xmlns:xsd="http://www.w3.org/2001/XMLSchema" xmlns:xs="http://www.w3.org/2001/XMLSchema" xmlns:p="http://schemas.microsoft.com/office/2006/metadata/properties" xmlns:ns2="ddaeed52-85c2-4652-a21e-32fbcd855fca" xmlns:ns3="71767e38-5d5d-4b84-8355-ec6a100ec904" xmlns:ns4="d65a72c7-7e11-44a4-8e3c-315ae3158d34" targetNamespace="http://schemas.microsoft.com/office/2006/metadata/properties" ma:root="true" ma:fieldsID="9367eaa894c44706326b5a35a2c6aa8f" ns2:_="" ns3:_="" ns4:_="">
    <xsd:import namespace="ddaeed52-85c2-4652-a21e-32fbcd855fca"/>
    <xsd:import namespace="71767e38-5d5d-4b84-8355-ec6a100ec904"/>
    <xsd:import namespace="d65a72c7-7e11-44a4-8e3c-315ae3158d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_x0071_416"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Cr_x00e9_ation" minOccurs="0"/>
                <xsd:element ref="ns2:MediaServiceSearchProperties" minOccurs="0"/>
                <xsd:element ref="ns2:Languag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eed52-85c2-4652-a21e-32fbcd855f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_x0071_416" ma:index="19" nillable="true" ma:displayName="Personne ou groupe" ma:list="UserInfo" ma:internalName="_x0071_416">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dece1a9e-e829-42a2-80ca-4303f8678d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Cr_x00e9_ation" ma:index="26" nillable="true" ma:displayName="Création" ma:format="DateOnly" ma:internalName="Cr_x00e9_ation">
      <xsd:simpleType>
        <xsd:restriction base="dms:DateTim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Language" ma:index="28" nillable="true" ma:displayName="Language" ma:description="For the Source language for translation" ma:format="Dropdown" ma:internalName="Language">
      <xsd:simpleType>
        <xsd:restriction base="dms:Choice">
          <xsd:enumeration value="FR"/>
          <xsd:enumeration value="EN"/>
          <xsd:enumeration value="ES"/>
          <xsd:enumeration value="PT"/>
        </xsd:restriction>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767e38-5d5d-4b84-8355-ec6a100ec904"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5a72c7-7e11-44a4-8e3c-315ae3158d34"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7199175-7f9c-4058-80d7-a16adcc08544}" ma:internalName="TaxCatchAll" ma:showField="CatchAllData" ma:web="71767e38-5d5d-4b84-8355-ec6a100ec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65a72c7-7e11-44a4-8e3c-315ae3158d34" xsi:nil="true"/>
    <_x0071_416 xmlns="ddaeed52-85c2-4652-a21e-32fbcd855fca">
      <UserInfo>
        <DisplayName/>
        <AccountId xsi:nil="true"/>
        <AccountType/>
      </UserInfo>
    </_x0071_416>
    <Language xmlns="ddaeed52-85c2-4652-a21e-32fbcd855fca" xsi:nil="true"/>
    <Cr_x00e9_ation xmlns="ddaeed52-85c2-4652-a21e-32fbcd855fca" xsi:nil="true"/>
    <lcf76f155ced4ddcb4097134ff3c332f xmlns="ddaeed52-85c2-4652-a21e-32fbcd855fc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613D91-FDFF-A84D-906D-ABE4661E1D77}">
  <ds:schemaRefs>
    <ds:schemaRef ds:uri="http://schemas.openxmlformats.org/officeDocument/2006/bibliography"/>
  </ds:schemaRefs>
</ds:datastoreItem>
</file>

<file path=customXml/itemProps2.xml><?xml version="1.0" encoding="utf-8"?>
<ds:datastoreItem xmlns:ds="http://schemas.openxmlformats.org/officeDocument/2006/customXml" ds:itemID="{F45719F1-3570-4D12-AE37-A899FD8DF97A}"/>
</file>

<file path=customXml/itemProps3.xml><?xml version="1.0" encoding="utf-8"?>
<ds:datastoreItem xmlns:ds="http://schemas.openxmlformats.org/officeDocument/2006/customXml" ds:itemID="{71695163-9DF4-4113-888C-0B960487047F}"/>
</file>

<file path=customXml/itemProps4.xml><?xml version="1.0" encoding="utf-8"?>
<ds:datastoreItem xmlns:ds="http://schemas.openxmlformats.org/officeDocument/2006/customXml" ds:itemID="{A84EB99E-582C-491A-92BA-C62A56626733}"/>
</file>

<file path=docProps/app.xml><?xml version="1.0" encoding="utf-8"?>
<Properties xmlns="http://schemas.openxmlformats.org/officeDocument/2006/extended-properties" xmlns:vt="http://schemas.openxmlformats.org/officeDocument/2006/docPropsVTypes">
  <Template>Normal.dotm</Template>
  <TotalTime>136</TotalTime>
  <Pages>102</Pages>
  <Words>66</Words>
  <Characters>328</Characters>
  <Application>Microsoft Office Word</Application>
  <DocSecurity>0</DocSecurity>
  <Lines>40</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Scroll Word Exporter / K15t GmbH</cp:lastModifiedBy>
  <cp:revision>114</cp:revision>
  <dcterms:created xsi:type="dcterms:W3CDTF">2025-06-24T14:16:33Z</dcterms:created>
  <dcterms:modified xsi:type="dcterms:W3CDTF">2025-06-24T14:16:33Z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Scroll Word Exporter / K15t GmbH</vt:lpwstr>
  </property>
  <property fmtid="{D5CDD505-2E9C-101B-9397-08002B2CF9AE}" pid="3" name="ContentTypeId">
    <vt:lpwstr>0x0101007AA43362F7438B44BF82D5BFA5636E59</vt:lpwstr>
  </property>
</Properties>
</file>